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宋体" w:hAnsi="宋体"/>
          <w:b/>
          <w:bCs/>
          <w:sz w:val="36"/>
          <w:szCs w:val="36"/>
          <w:lang w:val="zh-CN" w:eastAsia="zh-CN"/>
        </w:rPr>
      </w:pPr>
    </w:p>
    <w:p>
      <w:pPr>
        <w:widowControl/>
        <w:spacing w:line="480" w:lineRule="auto"/>
        <w:jc w:val="center"/>
        <w:rPr>
          <w:rFonts w:ascii="宋体" w:hAnsi="宋体"/>
          <w:b/>
          <w:bCs/>
          <w:sz w:val="44"/>
          <w:szCs w:val="44"/>
          <w:lang w:val="zh-CN" w:eastAsia="zh-CN"/>
        </w:rPr>
      </w:pPr>
    </w:p>
    <w:p>
      <w:pPr>
        <w:widowControl/>
        <w:spacing w:line="480" w:lineRule="auto"/>
        <w:jc w:val="center"/>
        <w:rPr>
          <w:rFonts w:ascii="黑体" w:hAnsi="黑体" w:eastAsia="黑体" w:cs="黑体"/>
          <w:b/>
          <w:bCs/>
          <w:sz w:val="44"/>
          <w:szCs w:val="44"/>
          <w:lang w:val="zh-CN" w:eastAsia="zh-CN"/>
        </w:rPr>
      </w:pPr>
      <w:r>
        <w:rPr>
          <w:rFonts w:hint="eastAsia" w:ascii="黑体" w:hAnsi="黑体" w:eastAsia="黑体" w:cs="黑体"/>
          <w:b/>
          <w:bCs/>
          <w:sz w:val="44"/>
          <w:szCs w:val="44"/>
          <w:lang w:val="zh-CN" w:eastAsia="zh-CN"/>
        </w:rPr>
        <w:t>深圳医用耗材阳光交易和监管平台</w:t>
      </w:r>
    </w:p>
    <w:p>
      <w:pPr>
        <w:widowControl/>
        <w:spacing w:line="480" w:lineRule="auto"/>
        <w:jc w:val="center"/>
        <w:rPr>
          <w:rFonts w:ascii="宋体" w:hAnsi="宋体"/>
          <w:b/>
          <w:bCs/>
          <w:sz w:val="44"/>
          <w:szCs w:val="44"/>
          <w:lang w:eastAsia="zh-CN"/>
        </w:rPr>
      </w:pPr>
      <w:r>
        <w:rPr>
          <w:rFonts w:hint="eastAsia" w:ascii="黑体" w:hAnsi="黑体" w:eastAsia="黑体" w:cs="黑体"/>
          <w:b/>
          <w:bCs/>
          <w:sz w:val="44"/>
          <w:szCs w:val="44"/>
          <w:lang w:eastAsia="zh-CN"/>
        </w:rPr>
        <w:t>价格谈判线上报价详细</w:t>
      </w:r>
      <w:r>
        <w:rPr>
          <w:rFonts w:hint="eastAsia" w:ascii="黑体" w:hAnsi="黑体" w:eastAsia="黑体" w:cs="黑体"/>
          <w:b/>
          <w:bCs/>
          <w:sz w:val="44"/>
          <w:szCs w:val="44"/>
          <w:lang w:val="zh-CN" w:eastAsia="zh-CN"/>
        </w:rPr>
        <w:t>操作指引</w:t>
      </w:r>
    </w:p>
    <w:p>
      <w:pPr>
        <w:widowControl/>
        <w:spacing w:line="480" w:lineRule="auto"/>
        <w:jc w:val="center"/>
        <w:rPr>
          <w:rFonts w:ascii="宋体" w:hAnsi="宋体"/>
          <w:b/>
          <w:bCs/>
          <w:sz w:val="44"/>
          <w:szCs w:val="44"/>
          <w:lang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center"/>
        <w:rPr>
          <w:rFonts w:ascii="Cambria" w:hAnsi="Cambria"/>
          <w:b/>
          <w:bCs/>
          <w:color w:val="365F91"/>
          <w:sz w:val="28"/>
          <w:szCs w:val="28"/>
          <w:lang w:val="zh-CN" w:eastAsia="zh-CN"/>
        </w:rPr>
      </w:pPr>
    </w:p>
    <w:p>
      <w:pPr>
        <w:widowControl/>
        <w:spacing w:line="240" w:lineRule="auto"/>
        <w:jc w:val="both"/>
        <w:rPr>
          <w:rFonts w:ascii="Cambria" w:hAnsi="Cambria"/>
          <w:b/>
          <w:bCs/>
          <w:color w:val="365F91"/>
          <w:sz w:val="28"/>
          <w:szCs w:val="28"/>
          <w:lang w:val="zh-CN" w:eastAsia="zh-CN"/>
        </w:rPr>
      </w:pPr>
    </w:p>
    <w:p>
      <w:pPr>
        <w:widowControl/>
        <w:spacing w:line="240" w:lineRule="auto"/>
        <w:jc w:val="center"/>
        <w:rPr>
          <w:rFonts w:ascii="Cambria" w:hAnsi="Cambria"/>
          <w:b/>
          <w:bCs/>
          <w:color w:val="365F91"/>
          <w:kern w:val="0"/>
          <w:sz w:val="28"/>
          <w:szCs w:val="28"/>
          <w:lang w:val="zh-CN" w:eastAsia="zh-CN"/>
        </w:rPr>
      </w:pPr>
    </w:p>
    <w:p>
      <w:pPr>
        <w:pStyle w:val="187"/>
        <w:spacing w:before="156"/>
        <w:ind w:firstLine="643"/>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zh-CN"/>
        </w:rPr>
        <w:t>深圳</w:t>
      </w:r>
      <w:r>
        <w:rPr>
          <w:rFonts w:hint="eastAsia" w:ascii="仿宋_GB2312" w:hAnsi="仿宋_GB2312" w:eastAsia="仿宋_GB2312" w:cs="仿宋_GB2312"/>
          <w:b/>
          <w:bCs/>
          <w:sz w:val="32"/>
          <w:szCs w:val="32"/>
        </w:rPr>
        <w:t>公共资源交易中心</w:t>
      </w:r>
    </w:p>
    <w:p>
      <w:pPr>
        <w:pStyle w:val="187"/>
        <w:spacing w:before="156"/>
        <w:ind w:firstLine="643"/>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zh-CN"/>
        </w:rPr>
        <w:t>20</w:t>
      </w:r>
      <w:r>
        <w:rPr>
          <w:rFonts w:hint="eastAsia" w:ascii="仿宋_GB2312" w:hAnsi="仿宋_GB2312" w:eastAsia="仿宋_GB2312" w:cs="仿宋_GB2312"/>
          <w:b/>
          <w:bCs/>
          <w:sz w:val="32"/>
          <w:szCs w:val="32"/>
        </w:rPr>
        <w:t>22</w:t>
      </w:r>
      <w:r>
        <w:rPr>
          <w:rFonts w:hint="eastAsia" w:ascii="仿宋_GB2312" w:hAnsi="仿宋_GB2312" w:eastAsia="仿宋_GB2312" w:cs="仿宋_GB2312"/>
          <w:b/>
          <w:bCs/>
          <w:sz w:val="32"/>
          <w:szCs w:val="32"/>
          <w:lang w:val="zh-CN"/>
        </w:rPr>
        <w:t>年</w:t>
      </w:r>
      <w:r>
        <w:rPr>
          <w:rFonts w:hint="eastAsia" w:ascii="仿宋_GB2312" w:hAnsi="仿宋_GB2312" w:eastAsia="仿宋_GB2312" w:cs="仿宋_GB2312"/>
          <w:b/>
          <w:bCs/>
          <w:sz w:val="32"/>
          <w:szCs w:val="32"/>
        </w:rPr>
        <w:t>11月</w:t>
      </w:r>
    </w:p>
    <w:p>
      <w:pPr>
        <w:widowControl/>
        <w:spacing w:line="240" w:lineRule="auto"/>
        <w:rPr>
          <w:rFonts w:ascii="宋体" w:cs="黑体"/>
          <w:kern w:val="0"/>
          <w:sz w:val="20"/>
          <w:szCs w:val="20"/>
          <w:lang w:eastAsia="zh-CN"/>
        </w:rPr>
      </w:pPr>
      <w:r>
        <w:rPr>
          <w:lang w:eastAsia="zh-CN"/>
        </w:rPr>
        <w:br w:type="page"/>
      </w:r>
    </w:p>
    <w:p>
      <w:pPr>
        <w:pStyle w:val="187"/>
        <w:spacing w:before="156"/>
        <w:ind w:firstLine="0" w:firstLineChars="0"/>
      </w:pPr>
    </w:p>
    <w:sdt>
      <w:sdtPr>
        <w:rPr>
          <w:rFonts w:ascii="Times New Roman" w:hAnsi="Times New Roman"/>
          <w:b w:val="0"/>
          <w:bCs w:val="0"/>
          <w:iCs/>
          <w:smallCaps/>
          <w:color w:val="auto"/>
          <w:kern w:val="2"/>
          <w:sz w:val="32"/>
          <w:szCs w:val="32"/>
          <w:lang w:val="zh-CN" w:eastAsia="en-US"/>
        </w:rPr>
        <w:id w:val="1427003117"/>
        <w:docPartObj>
          <w:docPartGallery w:val="Table of Contents"/>
          <w:docPartUnique/>
        </w:docPartObj>
      </w:sdtPr>
      <w:sdtEndPr>
        <w:rPr>
          <w:rFonts w:ascii="Times New Roman" w:hAnsi="Times New Roman"/>
          <w:b w:val="0"/>
          <w:bCs w:val="0"/>
          <w:iCs/>
          <w:smallCaps w:val="0"/>
          <w:color w:val="auto"/>
          <w:kern w:val="0"/>
          <w:sz w:val="24"/>
          <w:szCs w:val="20"/>
          <w:lang w:val="zh-CN" w:eastAsia="en-US"/>
        </w:rPr>
      </w:sdtEndPr>
      <w:sdtContent>
        <w:p>
          <w:pPr>
            <w:pStyle w:val="105"/>
            <w:jc w:val="center"/>
            <w:rPr>
              <w:rFonts w:ascii="楷体_GB2312" w:hAnsi="楷体_GB2312" w:eastAsia="楷体_GB2312" w:cs="楷体_GB2312"/>
              <w:color w:val="auto"/>
              <w:sz w:val="32"/>
              <w:szCs w:val="32"/>
              <w:lang w:val="zh-CN"/>
            </w:rPr>
          </w:pPr>
          <w:r>
            <w:rPr>
              <w:rFonts w:hint="eastAsia" w:ascii="楷体_GB2312" w:hAnsi="楷体_GB2312" w:eastAsia="楷体_GB2312" w:cs="楷体_GB2312"/>
              <w:color w:val="auto"/>
              <w:sz w:val="32"/>
              <w:szCs w:val="32"/>
              <w:lang w:val="zh-CN"/>
            </w:rPr>
            <w:t>目</w:t>
          </w:r>
          <w:r>
            <w:rPr>
              <w:rFonts w:hint="eastAsia" w:ascii="楷体_GB2312" w:hAnsi="楷体_GB2312" w:eastAsia="楷体_GB2312" w:cs="楷体_GB2312"/>
              <w:color w:val="auto"/>
              <w:sz w:val="32"/>
              <w:szCs w:val="32"/>
            </w:rPr>
            <w:t xml:space="preserve">   </w:t>
          </w:r>
          <w:r>
            <w:rPr>
              <w:rFonts w:hint="eastAsia" w:ascii="楷体_GB2312" w:hAnsi="楷体_GB2312" w:eastAsia="楷体_GB2312" w:cs="楷体_GB2312"/>
              <w:color w:val="auto"/>
              <w:sz w:val="32"/>
              <w:szCs w:val="32"/>
              <w:lang w:val="zh-CN"/>
            </w:rPr>
            <w:t>录</w:t>
          </w:r>
        </w:p>
        <w:p>
          <w:pPr>
            <w:jc w:val="both"/>
          </w:pPr>
        </w:p>
        <w:p>
          <w:pPr>
            <w:pStyle w:val="32"/>
            <w:tabs>
              <w:tab w:val="right" w:leader="dot" w:pos="8306"/>
            </w:tabs>
            <w:jc w:val="both"/>
          </w:pPr>
          <w:r>
            <w:rPr>
              <w:b/>
              <w:lang w:val="zh-CN"/>
            </w:rPr>
            <w:fldChar w:fldCharType="begin"/>
          </w:r>
          <w:r>
            <w:rPr>
              <w:b/>
              <w:lang w:val="zh-CN"/>
            </w:rPr>
            <w:instrText xml:space="preserve"> TOC \o "1-3" \h \z \u </w:instrText>
          </w:r>
          <w:r>
            <w:rPr>
              <w:b/>
              <w:lang w:val="zh-CN"/>
            </w:rPr>
            <w:fldChar w:fldCharType="separate"/>
          </w:r>
          <w:r>
            <w:fldChar w:fldCharType="begin"/>
          </w:r>
          <w:r>
            <w:instrText xml:space="preserve"> HYPERLINK \l "_Toc24980" </w:instrText>
          </w:r>
          <w:r>
            <w:fldChar w:fldCharType="separate"/>
          </w:r>
          <w:r>
            <w:rPr>
              <w:rFonts w:hint="eastAsia" w:ascii="黑体" w:hAnsi="黑体" w:eastAsia="黑体" w:cs="黑体"/>
              <w:szCs w:val="32"/>
              <w:lang w:eastAsia="zh-CN"/>
            </w:rPr>
            <w:t>一、 价格谈判线上报价工作概述</w:t>
          </w:r>
          <w:r>
            <w:tab/>
          </w:r>
          <w:r>
            <w:fldChar w:fldCharType="begin"/>
          </w:r>
          <w:r>
            <w:instrText xml:space="preserve"> PAGEREF _Toc24980 \h </w:instrText>
          </w:r>
          <w:r>
            <w:fldChar w:fldCharType="separate"/>
          </w:r>
          <w:r>
            <w:t>3</w:t>
          </w:r>
          <w:r>
            <w:fldChar w:fldCharType="end"/>
          </w:r>
          <w:r>
            <w:fldChar w:fldCharType="end"/>
          </w:r>
        </w:p>
        <w:p>
          <w:pPr>
            <w:pStyle w:val="32"/>
            <w:tabs>
              <w:tab w:val="right" w:leader="dot" w:pos="8306"/>
            </w:tabs>
            <w:jc w:val="both"/>
          </w:pPr>
          <w:r>
            <w:fldChar w:fldCharType="begin"/>
          </w:r>
          <w:r>
            <w:instrText xml:space="preserve"> HYPERLINK \l "_Toc28640" </w:instrText>
          </w:r>
          <w:r>
            <w:fldChar w:fldCharType="separate"/>
          </w:r>
          <w:r>
            <w:rPr>
              <w:rFonts w:hint="eastAsia" w:ascii="黑体" w:hAnsi="黑体" w:eastAsia="黑体" w:cs="黑体"/>
              <w:szCs w:val="32"/>
              <w:lang w:eastAsia="zh-CN"/>
            </w:rPr>
            <w:t>二、 价格谈判报价相关权限设置</w:t>
          </w:r>
          <w:r>
            <w:tab/>
          </w:r>
          <w:r>
            <w:fldChar w:fldCharType="begin"/>
          </w:r>
          <w:r>
            <w:instrText xml:space="preserve"> PAGEREF _Toc28640 \h </w:instrText>
          </w:r>
          <w:r>
            <w:fldChar w:fldCharType="separate"/>
          </w:r>
          <w:r>
            <w:t>3</w:t>
          </w:r>
          <w:r>
            <w:fldChar w:fldCharType="end"/>
          </w:r>
          <w:r>
            <w:fldChar w:fldCharType="end"/>
          </w:r>
        </w:p>
        <w:p>
          <w:pPr>
            <w:pStyle w:val="36"/>
            <w:tabs>
              <w:tab w:val="right" w:leader="dot" w:pos="8306"/>
            </w:tabs>
            <w:jc w:val="both"/>
          </w:pPr>
          <w:r>
            <w:fldChar w:fldCharType="begin"/>
          </w:r>
          <w:r>
            <w:instrText xml:space="preserve"> HYPERLINK \l "_Toc1650" </w:instrText>
          </w:r>
          <w:r>
            <w:fldChar w:fldCharType="separate"/>
          </w:r>
          <w:r>
            <w:rPr>
              <w:rFonts w:hint="eastAsia" w:ascii="楷体_GB2312" w:hAnsi="楷体_GB2312" w:eastAsia="楷体_GB2312" w:cs="楷体_GB2312"/>
              <w:szCs w:val="32"/>
            </w:rPr>
            <w:t>（一） 部门权限设置</w:t>
          </w:r>
          <w:r>
            <w:tab/>
          </w:r>
          <w:r>
            <w:fldChar w:fldCharType="begin"/>
          </w:r>
          <w:r>
            <w:instrText xml:space="preserve"> PAGEREF _Toc1650 \h </w:instrText>
          </w:r>
          <w:r>
            <w:fldChar w:fldCharType="separate"/>
          </w:r>
          <w:r>
            <w:t>3</w:t>
          </w:r>
          <w:r>
            <w:fldChar w:fldCharType="end"/>
          </w:r>
          <w:r>
            <w:fldChar w:fldCharType="end"/>
          </w:r>
        </w:p>
        <w:p>
          <w:pPr>
            <w:pStyle w:val="36"/>
            <w:tabs>
              <w:tab w:val="right" w:leader="dot" w:pos="8306"/>
            </w:tabs>
            <w:jc w:val="both"/>
          </w:pPr>
          <w:r>
            <w:fldChar w:fldCharType="begin"/>
          </w:r>
          <w:r>
            <w:instrText xml:space="preserve"> HYPERLINK \l "_Toc5388" </w:instrText>
          </w:r>
          <w:r>
            <w:fldChar w:fldCharType="separate"/>
          </w:r>
          <w:r>
            <w:rPr>
              <w:rFonts w:hint="eastAsia" w:ascii="楷体_GB2312" w:hAnsi="楷体_GB2312" w:eastAsia="楷体_GB2312" w:cs="楷体_GB2312"/>
              <w:szCs w:val="32"/>
            </w:rPr>
            <w:t xml:space="preserve">（二） </w:t>
          </w:r>
          <w:r>
            <w:rPr>
              <w:rFonts w:hint="eastAsia" w:ascii="楷体_GB2312" w:hAnsi="楷体_GB2312" w:eastAsia="楷体_GB2312" w:cs="楷体_GB2312"/>
              <w:szCs w:val="32"/>
              <w:lang w:eastAsia="zh-CN"/>
            </w:rPr>
            <w:t>操作用户</w:t>
          </w:r>
          <w:r>
            <w:rPr>
              <w:rFonts w:hint="eastAsia" w:ascii="楷体_GB2312" w:hAnsi="楷体_GB2312" w:eastAsia="楷体_GB2312" w:cs="楷体_GB2312"/>
              <w:szCs w:val="32"/>
            </w:rPr>
            <w:t>权限设置</w:t>
          </w:r>
          <w:r>
            <w:tab/>
          </w:r>
          <w:r>
            <w:fldChar w:fldCharType="begin"/>
          </w:r>
          <w:r>
            <w:instrText xml:space="preserve"> PAGEREF _Toc5388 \h </w:instrText>
          </w:r>
          <w:r>
            <w:fldChar w:fldCharType="separate"/>
          </w:r>
          <w:r>
            <w:t>4</w:t>
          </w:r>
          <w:r>
            <w:fldChar w:fldCharType="end"/>
          </w:r>
          <w:r>
            <w:fldChar w:fldCharType="end"/>
          </w:r>
        </w:p>
        <w:p>
          <w:pPr>
            <w:pStyle w:val="32"/>
            <w:tabs>
              <w:tab w:val="right" w:leader="dot" w:pos="8306"/>
            </w:tabs>
            <w:jc w:val="both"/>
          </w:pPr>
          <w:r>
            <w:fldChar w:fldCharType="begin"/>
          </w:r>
          <w:r>
            <w:instrText xml:space="preserve"> HYPERLINK \l "_Toc28227" </w:instrText>
          </w:r>
          <w:r>
            <w:fldChar w:fldCharType="separate"/>
          </w:r>
          <w:r>
            <w:rPr>
              <w:rFonts w:hint="eastAsia" w:ascii="黑体" w:hAnsi="黑体" w:eastAsia="黑体" w:cs="黑体"/>
              <w:szCs w:val="32"/>
              <w:lang w:eastAsia="zh-CN"/>
            </w:rPr>
            <w:t>三、 价格谈判报价</w:t>
          </w:r>
          <w:r>
            <w:tab/>
          </w:r>
          <w:r>
            <w:fldChar w:fldCharType="begin"/>
          </w:r>
          <w:r>
            <w:instrText xml:space="preserve"> PAGEREF _Toc28227 \h </w:instrText>
          </w:r>
          <w:r>
            <w:fldChar w:fldCharType="separate"/>
          </w:r>
          <w:r>
            <w:t>6</w:t>
          </w:r>
          <w:r>
            <w:fldChar w:fldCharType="end"/>
          </w:r>
          <w:r>
            <w:fldChar w:fldCharType="end"/>
          </w:r>
        </w:p>
        <w:p>
          <w:pPr>
            <w:pStyle w:val="36"/>
            <w:tabs>
              <w:tab w:val="right" w:leader="dot" w:pos="8306"/>
            </w:tabs>
            <w:jc w:val="both"/>
          </w:pPr>
          <w:r>
            <w:fldChar w:fldCharType="begin"/>
          </w:r>
          <w:r>
            <w:instrText xml:space="preserve"> HYPERLINK \l "_Toc8125" </w:instrText>
          </w:r>
          <w:r>
            <w:fldChar w:fldCharType="separate"/>
          </w:r>
          <w:r>
            <w:rPr>
              <w:rFonts w:hint="eastAsia" w:ascii="楷体_GB2312" w:hAnsi="楷体_GB2312" w:eastAsia="楷体_GB2312" w:cs="楷体_GB2312"/>
              <w:szCs w:val="32"/>
              <w:lang w:eastAsia="zh-CN"/>
            </w:rPr>
            <w:t>（一）第一轮报价</w:t>
          </w:r>
          <w:r>
            <w:tab/>
          </w:r>
          <w:r>
            <w:fldChar w:fldCharType="begin"/>
          </w:r>
          <w:r>
            <w:instrText xml:space="preserve"> PAGEREF _Toc8125 \h </w:instrText>
          </w:r>
          <w:r>
            <w:fldChar w:fldCharType="separate"/>
          </w:r>
          <w:r>
            <w:t>8</w:t>
          </w:r>
          <w:r>
            <w:fldChar w:fldCharType="end"/>
          </w:r>
          <w:r>
            <w:fldChar w:fldCharType="end"/>
          </w:r>
        </w:p>
        <w:p>
          <w:pPr>
            <w:pStyle w:val="24"/>
            <w:tabs>
              <w:tab w:val="right" w:leader="dot" w:pos="8306"/>
            </w:tabs>
            <w:jc w:val="both"/>
          </w:pPr>
          <w:r>
            <w:fldChar w:fldCharType="begin"/>
          </w:r>
          <w:r>
            <w:instrText xml:space="preserve"> HYPERLINK \l "_Toc12125" </w:instrText>
          </w:r>
          <w:r>
            <w:fldChar w:fldCharType="separate"/>
          </w:r>
          <w:r>
            <w:rPr>
              <w:rFonts w:hint="eastAsia" w:ascii="仿宋_GB2312" w:hAnsi="仿宋_GB2312" w:eastAsia="仿宋_GB2312" w:cs="仿宋_GB2312"/>
              <w:bCs/>
              <w:szCs w:val="32"/>
              <w:lang w:eastAsia="zh-CN"/>
            </w:rPr>
            <w:t>1.谈判产品报价保存（暂不加密提交）</w:t>
          </w:r>
          <w:r>
            <w:tab/>
          </w:r>
          <w:r>
            <w:fldChar w:fldCharType="begin"/>
          </w:r>
          <w:r>
            <w:instrText xml:space="preserve"> PAGEREF _Toc12125 \h </w:instrText>
          </w:r>
          <w:r>
            <w:fldChar w:fldCharType="separate"/>
          </w:r>
          <w:r>
            <w:t>8</w:t>
          </w:r>
          <w:r>
            <w:fldChar w:fldCharType="end"/>
          </w:r>
          <w:r>
            <w:fldChar w:fldCharType="end"/>
          </w:r>
        </w:p>
        <w:p>
          <w:pPr>
            <w:pStyle w:val="24"/>
            <w:tabs>
              <w:tab w:val="right" w:leader="dot" w:pos="8306"/>
            </w:tabs>
            <w:jc w:val="both"/>
          </w:pPr>
          <w:r>
            <w:fldChar w:fldCharType="begin"/>
          </w:r>
          <w:r>
            <w:instrText xml:space="preserve"> HYPERLINK \l "_Toc16894" </w:instrText>
          </w:r>
          <w:r>
            <w:fldChar w:fldCharType="separate"/>
          </w:r>
          <w:r>
            <w:rPr>
              <w:rFonts w:hint="eastAsia" w:ascii="仿宋_GB2312" w:hAnsi="仿宋_GB2312" w:eastAsia="仿宋_GB2312" w:cs="仿宋_GB2312"/>
              <w:bCs/>
              <w:szCs w:val="32"/>
              <w:lang w:eastAsia="zh-CN"/>
            </w:rPr>
            <w:t>2.谈判产品报价加密并提交</w:t>
          </w:r>
          <w:r>
            <w:tab/>
          </w:r>
          <w:r>
            <w:fldChar w:fldCharType="begin"/>
          </w:r>
          <w:r>
            <w:instrText xml:space="preserve"> PAGEREF _Toc16894 \h </w:instrText>
          </w:r>
          <w:r>
            <w:fldChar w:fldCharType="separate"/>
          </w:r>
          <w:r>
            <w:t>13</w:t>
          </w:r>
          <w:r>
            <w:fldChar w:fldCharType="end"/>
          </w:r>
          <w:r>
            <w:fldChar w:fldCharType="end"/>
          </w:r>
        </w:p>
        <w:p>
          <w:pPr>
            <w:pStyle w:val="24"/>
            <w:tabs>
              <w:tab w:val="right" w:leader="dot" w:pos="8306"/>
            </w:tabs>
            <w:jc w:val="both"/>
          </w:pPr>
          <w:r>
            <w:fldChar w:fldCharType="begin"/>
          </w:r>
          <w:r>
            <w:instrText xml:space="preserve"> HYPERLINK \l "_Toc31881" </w:instrText>
          </w:r>
          <w:r>
            <w:fldChar w:fldCharType="separate"/>
          </w:r>
          <w:r>
            <w:rPr>
              <w:rFonts w:hint="eastAsia" w:ascii="仿宋_GB2312" w:hAnsi="仿宋_GB2312" w:eastAsia="仿宋_GB2312" w:cs="仿宋_GB2312"/>
              <w:bCs/>
              <w:kern w:val="2"/>
              <w:szCs w:val="32"/>
            </w:rPr>
            <w:t>3.第一轮报价解密及报价查看</w:t>
          </w:r>
          <w:r>
            <w:tab/>
          </w:r>
          <w:r>
            <w:fldChar w:fldCharType="begin"/>
          </w:r>
          <w:r>
            <w:instrText xml:space="preserve"> PAGEREF _Toc31881 \h </w:instrText>
          </w:r>
          <w:r>
            <w:fldChar w:fldCharType="separate"/>
          </w:r>
          <w:r>
            <w:t>16</w:t>
          </w:r>
          <w:r>
            <w:fldChar w:fldCharType="end"/>
          </w:r>
          <w:r>
            <w:fldChar w:fldCharType="end"/>
          </w:r>
        </w:p>
        <w:p>
          <w:pPr>
            <w:pStyle w:val="36"/>
            <w:tabs>
              <w:tab w:val="right" w:leader="dot" w:pos="8306"/>
            </w:tabs>
            <w:jc w:val="both"/>
          </w:pPr>
          <w:r>
            <w:fldChar w:fldCharType="begin"/>
          </w:r>
          <w:r>
            <w:instrText xml:space="preserve"> HYPERLINK \l "_Toc4305" </w:instrText>
          </w:r>
          <w:r>
            <w:fldChar w:fldCharType="separate"/>
          </w:r>
          <w:r>
            <w:rPr>
              <w:rFonts w:hint="eastAsia" w:ascii="楷体_GB2312" w:hAnsi="楷体_GB2312" w:eastAsia="楷体_GB2312" w:cs="楷体_GB2312"/>
              <w:szCs w:val="32"/>
              <w:lang w:eastAsia="zh-CN"/>
            </w:rPr>
            <w:t>（二）第二轮报价</w:t>
          </w:r>
          <w:r>
            <w:tab/>
          </w:r>
          <w:r>
            <w:fldChar w:fldCharType="begin"/>
          </w:r>
          <w:r>
            <w:instrText xml:space="preserve"> PAGEREF _Toc4305 \h </w:instrText>
          </w:r>
          <w:r>
            <w:fldChar w:fldCharType="separate"/>
          </w:r>
          <w:r>
            <w:t>16</w:t>
          </w:r>
          <w:r>
            <w:fldChar w:fldCharType="end"/>
          </w:r>
          <w:r>
            <w:fldChar w:fldCharType="end"/>
          </w:r>
        </w:p>
        <w:p>
          <w:pPr>
            <w:pStyle w:val="24"/>
            <w:tabs>
              <w:tab w:val="right" w:leader="dot" w:pos="8306"/>
            </w:tabs>
            <w:jc w:val="both"/>
          </w:pPr>
          <w:r>
            <w:fldChar w:fldCharType="begin"/>
          </w:r>
          <w:r>
            <w:instrText xml:space="preserve"> HYPERLINK \l "_Toc30381" </w:instrText>
          </w:r>
          <w:r>
            <w:fldChar w:fldCharType="separate"/>
          </w:r>
          <w:r>
            <w:rPr>
              <w:rFonts w:hint="eastAsia" w:ascii="仿宋_GB2312" w:hAnsi="仿宋_GB2312" w:eastAsia="仿宋_GB2312" w:cs="仿宋_GB2312"/>
              <w:bCs/>
              <w:szCs w:val="32"/>
            </w:rPr>
            <w:t>1</w:t>
          </w:r>
          <w:r>
            <w:rPr>
              <w:rFonts w:ascii="仿宋_GB2312" w:hAnsi="仿宋_GB2312" w:eastAsia="仿宋_GB2312" w:cs="仿宋_GB2312"/>
              <w:bCs/>
              <w:szCs w:val="32"/>
            </w:rPr>
            <w:t>.</w:t>
          </w:r>
          <w:r>
            <w:rPr>
              <w:rFonts w:hint="eastAsia" w:ascii="仿宋_GB2312" w:hAnsi="仿宋_GB2312" w:eastAsia="仿宋_GB2312" w:cs="仿宋_GB2312"/>
              <w:bCs/>
              <w:szCs w:val="32"/>
            </w:rPr>
            <w:t xml:space="preserve"> 第二轮报价保存、加密并提交</w:t>
          </w:r>
          <w:r>
            <w:tab/>
          </w:r>
          <w:r>
            <w:fldChar w:fldCharType="begin"/>
          </w:r>
          <w:r>
            <w:instrText xml:space="preserve"> PAGEREF _Toc30381 \h </w:instrText>
          </w:r>
          <w:r>
            <w:fldChar w:fldCharType="separate"/>
          </w:r>
          <w:r>
            <w:t>16</w:t>
          </w:r>
          <w:r>
            <w:fldChar w:fldCharType="end"/>
          </w:r>
          <w:r>
            <w:fldChar w:fldCharType="end"/>
          </w:r>
        </w:p>
        <w:p>
          <w:pPr>
            <w:pStyle w:val="24"/>
            <w:tabs>
              <w:tab w:val="right" w:leader="dot" w:pos="8306"/>
            </w:tabs>
            <w:jc w:val="both"/>
          </w:pPr>
          <w:r>
            <w:fldChar w:fldCharType="begin"/>
          </w:r>
          <w:r>
            <w:instrText xml:space="preserve"> HYPERLINK \l "_Toc20905" </w:instrText>
          </w:r>
          <w:r>
            <w:fldChar w:fldCharType="separate"/>
          </w:r>
          <w:r>
            <w:rPr>
              <w:rFonts w:ascii="仿宋_GB2312" w:hAnsi="仿宋_GB2312" w:eastAsia="仿宋_GB2312" w:cs="仿宋_GB2312"/>
              <w:bCs/>
              <w:kern w:val="2"/>
              <w:szCs w:val="32"/>
            </w:rPr>
            <w:t>2</w:t>
          </w:r>
          <w:r>
            <w:rPr>
              <w:rFonts w:hint="eastAsia" w:ascii="仿宋_GB2312" w:hAnsi="仿宋_GB2312" w:eastAsia="仿宋_GB2312" w:cs="仿宋_GB2312"/>
              <w:bCs/>
              <w:kern w:val="2"/>
              <w:szCs w:val="32"/>
            </w:rPr>
            <w:t>.第二轮报价解密及报价查看</w:t>
          </w:r>
          <w:r>
            <w:tab/>
          </w:r>
          <w:r>
            <w:fldChar w:fldCharType="begin"/>
          </w:r>
          <w:r>
            <w:instrText xml:space="preserve"> PAGEREF _Toc20905 \h </w:instrText>
          </w:r>
          <w:r>
            <w:fldChar w:fldCharType="separate"/>
          </w:r>
          <w:r>
            <w:t>17</w:t>
          </w:r>
          <w:r>
            <w:fldChar w:fldCharType="end"/>
          </w:r>
          <w:r>
            <w:fldChar w:fldCharType="end"/>
          </w:r>
        </w:p>
        <w:p>
          <w:pPr>
            <w:pStyle w:val="36"/>
            <w:tabs>
              <w:tab w:val="right" w:leader="dot" w:pos="8306"/>
            </w:tabs>
            <w:jc w:val="both"/>
          </w:pPr>
          <w:r>
            <w:fldChar w:fldCharType="begin"/>
          </w:r>
          <w:r>
            <w:instrText xml:space="preserve"> HYPERLINK \l "_Toc31991" </w:instrText>
          </w:r>
          <w:r>
            <w:fldChar w:fldCharType="separate"/>
          </w:r>
          <w:r>
            <w:rPr>
              <w:rFonts w:hint="eastAsia" w:ascii="楷体_GB2312" w:hAnsi="楷体_GB2312" w:eastAsia="楷体_GB2312" w:cs="楷体_GB2312"/>
              <w:szCs w:val="32"/>
              <w:lang w:eastAsia="zh-CN"/>
            </w:rPr>
            <w:t>（三）第三轮报价</w:t>
          </w:r>
          <w:r>
            <w:tab/>
          </w:r>
          <w:r>
            <w:fldChar w:fldCharType="begin"/>
          </w:r>
          <w:r>
            <w:instrText xml:space="preserve"> PAGEREF _Toc31991 \h </w:instrText>
          </w:r>
          <w:r>
            <w:fldChar w:fldCharType="separate"/>
          </w:r>
          <w:r>
            <w:t>17</w:t>
          </w:r>
          <w:r>
            <w:fldChar w:fldCharType="end"/>
          </w:r>
          <w:r>
            <w:fldChar w:fldCharType="end"/>
          </w:r>
        </w:p>
        <w:p>
          <w:pPr>
            <w:pStyle w:val="24"/>
            <w:tabs>
              <w:tab w:val="right" w:leader="dot" w:pos="8306"/>
            </w:tabs>
            <w:jc w:val="both"/>
          </w:pPr>
          <w:r>
            <w:fldChar w:fldCharType="begin"/>
          </w:r>
          <w:r>
            <w:instrText xml:space="preserve"> HYPERLINK \l "_Toc24699" </w:instrText>
          </w:r>
          <w:r>
            <w:fldChar w:fldCharType="separate"/>
          </w:r>
          <w:r>
            <w:rPr>
              <w:rFonts w:hint="eastAsia" w:ascii="仿宋_GB2312" w:hAnsi="仿宋_GB2312" w:eastAsia="仿宋_GB2312" w:cs="仿宋_GB2312"/>
              <w:bCs/>
              <w:szCs w:val="32"/>
            </w:rPr>
            <w:t>1</w:t>
          </w:r>
          <w:r>
            <w:rPr>
              <w:rFonts w:ascii="仿宋_GB2312" w:hAnsi="仿宋_GB2312" w:eastAsia="仿宋_GB2312" w:cs="仿宋_GB2312"/>
              <w:bCs/>
              <w:szCs w:val="32"/>
            </w:rPr>
            <w:t>.</w:t>
          </w:r>
          <w:r>
            <w:rPr>
              <w:rFonts w:hint="eastAsia" w:ascii="仿宋_GB2312" w:hAnsi="仿宋_GB2312" w:eastAsia="仿宋_GB2312" w:cs="仿宋_GB2312"/>
              <w:bCs/>
              <w:szCs w:val="32"/>
            </w:rPr>
            <w:t xml:space="preserve"> 第三轮报价保存、加密并提交</w:t>
          </w:r>
          <w:r>
            <w:tab/>
          </w:r>
          <w:r>
            <w:fldChar w:fldCharType="begin"/>
          </w:r>
          <w:r>
            <w:instrText xml:space="preserve"> PAGEREF _Toc24699 \h </w:instrText>
          </w:r>
          <w:r>
            <w:fldChar w:fldCharType="separate"/>
          </w:r>
          <w:r>
            <w:t>17</w:t>
          </w:r>
          <w:r>
            <w:fldChar w:fldCharType="end"/>
          </w:r>
          <w:r>
            <w:fldChar w:fldCharType="end"/>
          </w:r>
        </w:p>
        <w:p>
          <w:pPr>
            <w:pStyle w:val="24"/>
            <w:tabs>
              <w:tab w:val="right" w:leader="dot" w:pos="8306"/>
            </w:tabs>
            <w:jc w:val="both"/>
          </w:pPr>
          <w:r>
            <w:fldChar w:fldCharType="begin"/>
          </w:r>
          <w:r>
            <w:instrText xml:space="preserve"> HYPERLINK \l "_Toc30486" </w:instrText>
          </w:r>
          <w:r>
            <w:fldChar w:fldCharType="separate"/>
          </w:r>
          <w:r>
            <w:rPr>
              <w:rFonts w:ascii="仿宋_GB2312" w:hAnsi="仿宋_GB2312" w:eastAsia="仿宋_GB2312" w:cs="仿宋_GB2312"/>
              <w:bCs/>
              <w:kern w:val="2"/>
              <w:szCs w:val="32"/>
            </w:rPr>
            <w:t>2</w:t>
          </w:r>
          <w:r>
            <w:rPr>
              <w:rFonts w:hint="eastAsia" w:ascii="仿宋_GB2312" w:hAnsi="仿宋_GB2312" w:eastAsia="仿宋_GB2312" w:cs="仿宋_GB2312"/>
              <w:bCs/>
              <w:kern w:val="2"/>
              <w:szCs w:val="32"/>
            </w:rPr>
            <w:t>.第三轮报价解密及报价查看</w:t>
          </w:r>
          <w:r>
            <w:tab/>
          </w:r>
          <w:r>
            <w:fldChar w:fldCharType="begin"/>
          </w:r>
          <w:r>
            <w:instrText xml:space="preserve"> PAGEREF _Toc30486 \h </w:instrText>
          </w:r>
          <w:r>
            <w:fldChar w:fldCharType="separate"/>
          </w:r>
          <w:r>
            <w:t>18</w:t>
          </w:r>
          <w:r>
            <w:fldChar w:fldCharType="end"/>
          </w:r>
          <w:r>
            <w:fldChar w:fldCharType="end"/>
          </w:r>
        </w:p>
        <w:p>
          <w:pPr>
            <w:pStyle w:val="24"/>
            <w:tabs>
              <w:tab w:val="right" w:leader="dot" w:pos="8296"/>
            </w:tabs>
            <w:jc w:val="both"/>
          </w:pPr>
          <w:r>
            <w:rPr>
              <w:bCs/>
              <w:lang w:val="zh-CN"/>
            </w:rPr>
            <w:fldChar w:fldCharType="end"/>
          </w:r>
        </w:p>
      </w:sdtContent>
    </w:sdt>
    <w:p>
      <w:pPr>
        <w:widowControl/>
        <w:spacing w:line="240" w:lineRule="auto"/>
        <w:rPr>
          <w:rFonts w:ascii="宋体" w:cs="黑体"/>
          <w:kern w:val="0"/>
          <w:sz w:val="20"/>
          <w:szCs w:val="20"/>
          <w:lang w:eastAsia="zh-CN"/>
        </w:rPr>
      </w:pPr>
      <w:r>
        <w:br w:type="page"/>
      </w:r>
    </w:p>
    <w:p>
      <w:pPr>
        <w:numPr>
          <w:ilvl w:val="0"/>
          <w:numId w:val="6"/>
        </w:numPr>
        <w:jc w:val="both"/>
        <w:outlineLvl w:val="0"/>
        <w:rPr>
          <w:rFonts w:ascii="黑体" w:hAnsi="黑体" w:eastAsia="黑体" w:cs="黑体"/>
          <w:sz w:val="32"/>
          <w:szCs w:val="32"/>
          <w:lang w:eastAsia="zh-CN"/>
        </w:rPr>
      </w:pPr>
      <w:bookmarkStart w:id="0" w:name="_Toc24980"/>
      <w:bookmarkStart w:id="1" w:name="_Toc21747"/>
      <w:r>
        <w:rPr>
          <w:rFonts w:hint="eastAsia" w:ascii="黑体" w:hAnsi="黑体" w:eastAsia="黑体" w:cs="黑体"/>
          <w:sz w:val="32"/>
          <w:szCs w:val="32"/>
          <w:lang w:eastAsia="zh-CN"/>
        </w:rPr>
        <w:t>价格谈判线上报价工作概述</w:t>
      </w:r>
      <w:bookmarkEnd w:id="0"/>
      <w:bookmarkEnd w:id="1"/>
    </w:p>
    <w:p>
      <w:pPr>
        <w:wordWrap w:val="0"/>
        <w:ind w:firstLine="640" w:firstLineChars="200"/>
        <w:jc w:val="both"/>
        <w:rPr>
          <w:rFonts w:ascii="仿宋_GB2312" w:hAnsi="仿宋_GB2312" w:eastAsia="仿宋_GB2312" w:cs="仿宋_GB2312"/>
          <w:kern w:val="0"/>
          <w:sz w:val="32"/>
          <w:szCs w:val="32"/>
          <w:lang w:eastAsia="zh-CN"/>
        </w:rPr>
      </w:pPr>
      <w:bookmarkStart w:id="2" w:name="_Toc10207"/>
      <w:bookmarkStart w:id="3" w:name="_Toc7285"/>
      <w:bookmarkStart w:id="4" w:name="_Toc4970"/>
      <w:bookmarkStart w:id="5" w:name="_Toc29085"/>
      <w:bookmarkStart w:id="6" w:name="_Toc21483"/>
      <w:bookmarkStart w:id="7" w:name="_Toc2063"/>
      <w:bookmarkStart w:id="8" w:name="_Toc7889"/>
      <w:bookmarkStart w:id="9" w:name="_Toc10074"/>
      <w:bookmarkStart w:id="10" w:name="_Toc3055"/>
      <w:bookmarkStart w:id="11" w:name="_Toc10028"/>
      <w:bookmarkStart w:id="12" w:name="_Toc32314"/>
      <w:bookmarkStart w:id="13" w:name="_Toc11866"/>
      <w:bookmarkStart w:id="14" w:name="_Toc15016"/>
      <w:bookmarkStart w:id="15" w:name="_Toc17543"/>
      <w:r>
        <w:rPr>
          <w:rFonts w:hint="eastAsia" w:ascii="仿宋_GB2312" w:hAnsi="仿宋_GB2312" w:eastAsia="仿宋_GB2312" w:cs="仿宋_GB2312"/>
          <w:sz w:val="32"/>
          <w:szCs w:val="32"/>
          <w:lang w:eastAsia="zh-CN"/>
        </w:rPr>
        <w:t>价格谈判线上报价工作需在</w:t>
      </w:r>
      <w:r>
        <w:rPr>
          <w:rFonts w:hint="eastAsia" w:ascii="仿宋_GB2312" w:hAnsi="仿宋_GB2312" w:eastAsia="仿宋_GB2312" w:cs="仿宋_GB2312"/>
          <w:kern w:val="0"/>
          <w:sz w:val="32"/>
          <w:szCs w:val="32"/>
          <w:lang w:eastAsia="zh-CN"/>
        </w:rPr>
        <w:t>深圳市医用耗材阳光交易和监管平台（以下简称深圳阳光平台）完成操作。登录深圳阳光平台的网址为：</w:t>
      </w:r>
      <w:r>
        <w:fldChar w:fldCharType="begin"/>
      </w:r>
      <w:r>
        <w:instrText xml:space="preserve"> HYPERLINK "https://yyhc.szggzy.com:9000/sso/login.html。" </w:instrText>
      </w:r>
      <w:r>
        <w:fldChar w:fldCharType="separate"/>
      </w:r>
      <w:r>
        <w:rPr>
          <w:rStyle w:val="53"/>
          <w:rFonts w:hint="eastAsia" w:ascii="仿宋_GB2312" w:hAnsi="仿宋_GB2312" w:eastAsia="仿宋_GB2312" w:cs="仿宋_GB2312"/>
          <w:kern w:val="0"/>
          <w:sz w:val="32"/>
          <w:szCs w:val="32"/>
          <w:lang w:eastAsia="zh-CN"/>
        </w:rPr>
        <w:t>https://yyhc.szggzy.com:9000/sso/login.html</w:t>
      </w:r>
      <w:r>
        <w:rPr>
          <w:rStyle w:val="53"/>
          <w:rFonts w:hint="eastAsia" w:ascii="仿宋_GB2312" w:hAnsi="仿宋_GB2312" w:eastAsia="仿宋_GB2312" w:cs="仿宋_GB2312"/>
          <w:kern w:val="0"/>
          <w:sz w:val="32"/>
          <w:szCs w:val="32"/>
          <w:lang w:eastAsia="zh-CN"/>
        </w:rPr>
        <w:fldChar w:fldCharType="end"/>
      </w:r>
      <w:bookmarkEnd w:id="2"/>
      <w:bookmarkEnd w:id="3"/>
      <w:bookmarkEnd w:id="4"/>
      <w:bookmarkEnd w:id="5"/>
      <w:bookmarkEnd w:id="6"/>
      <w:bookmarkEnd w:id="7"/>
      <w:bookmarkEnd w:id="8"/>
    </w:p>
    <w:bookmarkEnd w:id="9"/>
    <w:bookmarkEnd w:id="10"/>
    <w:bookmarkEnd w:id="11"/>
    <w:bookmarkEnd w:id="12"/>
    <w:bookmarkEnd w:id="13"/>
    <w:bookmarkEnd w:id="14"/>
    <w:bookmarkEnd w:id="15"/>
    <w:p>
      <w:pPr>
        <w:ind w:firstLine="640" w:firstLineChars="200"/>
        <w:jc w:val="both"/>
        <w:rPr>
          <w:rFonts w:ascii="仿宋_GB2312" w:hAnsi="仿宋_GB2312" w:eastAsia="仿宋_GB2312" w:cs="仿宋_GB2312"/>
          <w:sz w:val="32"/>
          <w:szCs w:val="32"/>
          <w:lang w:eastAsia="zh-CN"/>
        </w:rPr>
      </w:pPr>
      <w:bookmarkStart w:id="16" w:name="_Toc19248"/>
      <w:r>
        <w:rPr>
          <w:rFonts w:hint="eastAsia" w:ascii="仿宋_GB2312" w:hAnsi="仿宋_GB2312" w:eastAsia="仿宋_GB2312" w:cs="仿宋_GB2312"/>
          <w:sz w:val="32"/>
          <w:szCs w:val="32"/>
          <w:lang w:eastAsia="zh-CN"/>
        </w:rPr>
        <w:t>企业若是首次操作“价格谈判报价”菜单，应先完成对操作用户的权限设置方能进行报价操作：依次进入机构账户、部门账户逐级完成对操作用户的权限设置。</w:t>
      </w:r>
      <w:bookmarkEnd w:id="16"/>
    </w:p>
    <w:p>
      <w:pPr>
        <w:pStyle w:val="2"/>
        <w:ind w:firstLine="640" w:firstLineChars="200"/>
        <w:jc w:val="both"/>
      </w:pPr>
      <w:r>
        <w:rPr>
          <w:rFonts w:hint="eastAsia" w:ascii="仿宋_GB2312" w:hAnsi="仿宋_GB2312" w:eastAsia="仿宋_GB2312" w:cs="仿宋_GB2312"/>
          <w:sz w:val="32"/>
          <w:szCs w:val="32"/>
        </w:rPr>
        <w:t>本操作手册适用于深圳阳光平台价格谈判线上谈判报价工作，参与价格谈判的企业应认真仔细阅读本手册。</w:t>
      </w:r>
    </w:p>
    <w:p>
      <w:pPr>
        <w:numPr>
          <w:ilvl w:val="0"/>
          <w:numId w:val="6"/>
        </w:numPr>
        <w:jc w:val="both"/>
        <w:outlineLvl w:val="0"/>
        <w:rPr>
          <w:rFonts w:ascii="黑体" w:hAnsi="黑体" w:eastAsia="黑体" w:cs="黑体"/>
          <w:sz w:val="32"/>
          <w:szCs w:val="32"/>
          <w:lang w:eastAsia="zh-CN"/>
        </w:rPr>
      </w:pPr>
      <w:bookmarkStart w:id="17" w:name="_Toc61"/>
      <w:bookmarkStart w:id="18" w:name="_Toc28640"/>
      <w:r>
        <w:rPr>
          <w:rFonts w:hint="eastAsia" w:ascii="黑体" w:hAnsi="黑体" w:eastAsia="黑体" w:cs="黑体"/>
          <w:sz w:val="32"/>
          <w:szCs w:val="32"/>
          <w:lang w:eastAsia="zh-CN"/>
        </w:rPr>
        <w:t>价格谈判报价相关权限设置</w:t>
      </w:r>
      <w:bookmarkEnd w:id="17"/>
      <w:bookmarkEnd w:id="18"/>
    </w:p>
    <w:p>
      <w:pPr>
        <w:numPr>
          <w:ilvl w:val="0"/>
          <w:numId w:val="7"/>
        </w:numPr>
        <w:jc w:val="both"/>
        <w:outlineLvl w:val="1"/>
        <w:rPr>
          <w:rFonts w:ascii="楷体_GB2312" w:hAnsi="楷体_GB2312" w:eastAsia="楷体_GB2312" w:cs="楷体_GB2312"/>
          <w:sz w:val="32"/>
          <w:szCs w:val="32"/>
        </w:rPr>
      </w:pPr>
      <w:bookmarkStart w:id="19" w:name="_Toc1650"/>
      <w:r>
        <w:rPr>
          <w:rFonts w:hint="eastAsia" w:ascii="楷体_GB2312" w:hAnsi="楷体_GB2312" w:eastAsia="楷体_GB2312" w:cs="楷体_GB2312"/>
          <w:sz w:val="32"/>
          <w:szCs w:val="32"/>
        </w:rPr>
        <w:t>部门权限设置</w:t>
      </w:r>
      <w:bookmarkEnd w:id="19"/>
    </w:p>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登陆机构账户（请使用CA或账号密码登陆，机构账户权限属于一级权限），对需要授权的部门（操作用户所在的部门）进行权限设置：依次点击【部门管理】→【部门权限管</w:t>
      </w:r>
      <w:r>
        <w:rPr>
          <w:rFonts w:hint="eastAsia" w:ascii="仿宋_GB2312" w:hAnsi="仿宋_GB2312" w:eastAsia="仿宋_GB2312" w:cs="仿宋_GB2312"/>
          <w:kern w:val="0"/>
          <w:sz w:val="32"/>
          <w:szCs w:val="32"/>
          <w:lang w:val="en-US" w:eastAsia="zh-CN"/>
        </w:rPr>
        <w:t>理</w:t>
      </w:r>
      <w:r>
        <w:rPr>
          <w:rFonts w:hint="eastAsia" w:ascii="仿宋_GB2312" w:hAnsi="仿宋_GB2312" w:eastAsia="仿宋_GB2312" w:cs="仿宋_GB2312"/>
          <w:kern w:val="0"/>
          <w:sz w:val="32"/>
          <w:szCs w:val="32"/>
          <w:lang w:eastAsia="zh-CN"/>
        </w:rPr>
        <w:t>】。在部门列表中选择部门点击【权限编辑】，如图所示：</w:t>
      </w:r>
    </w:p>
    <w:p>
      <w:pPr>
        <w:pStyle w:val="2"/>
        <w:jc w:val="both"/>
      </w:pPr>
      <w:r>
        <w:drawing>
          <wp:inline distT="0" distB="0" distL="114300" distR="114300">
            <wp:extent cx="5271135" cy="1746885"/>
            <wp:effectExtent l="0" t="0" r="5715" b="571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 cstate="screen"/>
                    <a:stretch>
                      <a:fillRect/>
                    </a:stretch>
                  </pic:blipFill>
                  <pic:spPr>
                    <a:xfrm>
                      <a:off x="0" y="0"/>
                      <a:ext cx="5271135" cy="1746885"/>
                    </a:xfrm>
                    <a:prstGeom prst="rect">
                      <a:avLst/>
                    </a:prstGeom>
                    <a:noFill/>
                    <a:ln>
                      <a:noFill/>
                    </a:ln>
                  </pic:spPr>
                </pic:pic>
              </a:graphicData>
            </a:graphic>
          </wp:inline>
        </w:drawing>
      </w:r>
    </w:p>
    <w:p>
      <w:pPr>
        <w:ind w:firstLine="420" w:firstLineChars="200"/>
        <w:jc w:val="center"/>
        <w:rPr>
          <w:rFonts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eastAsia="zh-CN"/>
        </w:rPr>
        <w:t>示意图1部门权限设置页面</w:t>
      </w:r>
    </w:p>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进入权限编辑页面后，点击【耗材分类采购】，找到【价格谈判报价】-【谈判产品列表】、【第一轮报价】、【第二轮报价】、【第三轮报价】，在【显示】前的勾选框中打钩，点击【保存】即可完成部门权限设置。</w:t>
      </w:r>
    </w:p>
    <w:p>
      <w:pPr>
        <w:pStyle w:val="2"/>
        <w:jc w:val="both"/>
      </w:pPr>
      <w:r>
        <w:rPr>
          <w:rFonts w:hint="eastAsia"/>
        </w:rPr>
        <w:drawing>
          <wp:inline distT="0" distB="0" distL="114300" distR="114300">
            <wp:extent cx="5267325" cy="2387600"/>
            <wp:effectExtent l="0" t="0" r="9525" b="12700"/>
            <wp:docPr id="1" name="图片 1" descr="165724926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7249262642"/>
                    <pic:cNvPicPr>
                      <a:picLocks noChangeAspect="1"/>
                    </pic:cNvPicPr>
                  </pic:nvPicPr>
                  <pic:blipFill>
                    <a:blip r:embed="rId9" cstate="screen"/>
                    <a:stretch>
                      <a:fillRect/>
                    </a:stretch>
                  </pic:blipFill>
                  <pic:spPr>
                    <a:xfrm>
                      <a:off x="0" y="0"/>
                      <a:ext cx="5267325" cy="2387600"/>
                    </a:xfrm>
                    <a:prstGeom prst="rect">
                      <a:avLst/>
                    </a:prstGeom>
                  </pic:spPr>
                </pic:pic>
              </a:graphicData>
            </a:graphic>
          </wp:inline>
        </w:drawing>
      </w:r>
    </w:p>
    <w:p>
      <w:pPr>
        <w:ind w:firstLine="420" w:firstLineChars="200"/>
        <w:jc w:val="center"/>
        <w:rPr>
          <w:lang w:eastAsia="zh-CN"/>
        </w:rPr>
      </w:pPr>
      <w:r>
        <w:rPr>
          <w:rFonts w:hint="eastAsia" w:asciiTheme="minorEastAsia" w:hAnsiTheme="minorEastAsia" w:eastAsiaTheme="minorEastAsia" w:cstheme="minorEastAsia"/>
          <w:kern w:val="0"/>
          <w:sz w:val="21"/>
          <w:szCs w:val="21"/>
          <w:lang w:eastAsia="zh-CN"/>
        </w:rPr>
        <w:t>示意图 2 部门权限设置页面</w:t>
      </w:r>
    </w:p>
    <w:p>
      <w:pPr>
        <w:numPr>
          <w:ilvl w:val="0"/>
          <w:numId w:val="7"/>
        </w:numPr>
        <w:jc w:val="both"/>
        <w:outlineLvl w:val="1"/>
        <w:rPr>
          <w:rFonts w:ascii="楷体_GB2312" w:hAnsi="楷体_GB2312" w:eastAsia="楷体_GB2312" w:cs="楷体_GB2312"/>
          <w:sz w:val="32"/>
          <w:szCs w:val="32"/>
        </w:rPr>
      </w:pPr>
      <w:bookmarkStart w:id="20" w:name="_Toc5388"/>
      <w:r>
        <w:rPr>
          <w:rFonts w:hint="eastAsia" w:ascii="楷体_GB2312" w:hAnsi="楷体_GB2312" w:eastAsia="楷体_GB2312" w:cs="楷体_GB2312"/>
          <w:sz w:val="32"/>
          <w:szCs w:val="32"/>
          <w:lang w:eastAsia="zh-CN"/>
        </w:rPr>
        <w:t>操作用户</w:t>
      </w:r>
      <w:r>
        <w:rPr>
          <w:rFonts w:hint="eastAsia" w:ascii="楷体_GB2312" w:hAnsi="楷体_GB2312" w:eastAsia="楷体_GB2312" w:cs="楷体_GB2312"/>
          <w:sz w:val="32"/>
          <w:szCs w:val="32"/>
        </w:rPr>
        <w:t>权限设置</w:t>
      </w:r>
      <w:bookmarkEnd w:id="20"/>
    </w:p>
    <w:p>
      <w:pPr>
        <w:ind w:firstLine="640" w:firstLineChars="200"/>
        <w:jc w:val="both"/>
        <w:rPr>
          <w:rFonts w:ascii="仿宋_GB2312" w:hAnsi="仿宋_GB2312" w:eastAsia="仿宋_GB2312" w:cs="仿宋_GB2312"/>
          <w:kern w:val="0"/>
          <w:sz w:val="32"/>
          <w:szCs w:val="32"/>
          <w:lang w:eastAsia="zh-CN"/>
        </w:rPr>
      </w:pPr>
      <w:bookmarkStart w:id="21" w:name="_Toc25771"/>
      <w:bookmarkStart w:id="22" w:name="_Toc27957"/>
      <w:bookmarkStart w:id="23" w:name="_Toc24954"/>
      <w:bookmarkStart w:id="24" w:name="_Toc1761"/>
      <w:bookmarkStart w:id="25" w:name="_Toc28452"/>
      <w:bookmarkStart w:id="26" w:name="_Toc704"/>
      <w:bookmarkStart w:id="27" w:name="_Toc30626"/>
      <w:r>
        <w:rPr>
          <w:rFonts w:hint="eastAsia" w:ascii="仿宋_GB2312" w:hAnsi="仿宋_GB2312" w:eastAsia="仿宋_GB2312" w:cs="仿宋_GB2312"/>
          <w:kern w:val="0"/>
          <w:sz w:val="32"/>
          <w:szCs w:val="32"/>
          <w:lang w:eastAsia="zh-CN"/>
        </w:rPr>
        <w:t>1.若操作用户此前已按岗位设置权限，则须对岗位权限进行设置，具体如下：</w:t>
      </w:r>
      <w:bookmarkEnd w:id="21"/>
      <w:bookmarkEnd w:id="22"/>
      <w:bookmarkEnd w:id="23"/>
      <w:bookmarkEnd w:id="24"/>
      <w:bookmarkEnd w:id="25"/>
      <w:bookmarkEnd w:id="26"/>
      <w:bookmarkEnd w:id="27"/>
    </w:p>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登陆对应已完成部门权限设置的部门账户，登录后点击【岗位管理】→【岗位权限管理】。</w:t>
      </w:r>
    </w:p>
    <w:p>
      <w:pPr>
        <w:keepNext/>
        <w:jc w:val="center"/>
      </w:pPr>
      <w:r>
        <w:rPr>
          <w:lang w:eastAsia="zh-CN"/>
        </w:rPr>
        <w:drawing>
          <wp:inline distT="0" distB="0" distL="114300" distR="114300">
            <wp:extent cx="4375150" cy="2291715"/>
            <wp:effectExtent l="0" t="0" r="13970" b="952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 cstate="screen"/>
                    <a:stretch>
                      <a:fillRect/>
                    </a:stretch>
                  </pic:blipFill>
                  <pic:spPr>
                    <a:xfrm>
                      <a:off x="0" y="0"/>
                      <a:ext cx="4375150" cy="2291715"/>
                    </a:xfrm>
                    <a:prstGeom prst="rect">
                      <a:avLst/>
                    </a:prstGeom>
                    <a:noFill/>
                    <a:ln>
                      <a:noFill/>
                    </a:ln>
                  </pic:spPr>
                </pic:pic>
              </a:graphicData>
            </a:graphic>
          </wp:inline>
        </w:drawing>
      </w:r>
    </w:p>
    <w:p>
      <w:pPr>
        <w:pStyle w:val="16"/>
        <w:rPr>
          <w:rFonts w:ascii="Calibri" w:hAnsi="Calibri" w:cs="Times New Roman"/>
          <w:kern w:val="0"/>
          <w:sz w:val="21"/>
          <w:szCs w:val="21"/>
        </w:rPr>
      </w:pPr>
      <w:r>
        <w:rPr>
          <w:rFonts w:hint="eastAsia" w:ascii="Calibri" w:hAnsi="Calibri" w:cs="Times New Roman"/>
          <w:kern w:val="0"/>
          <w:sz w:val="21"/>
          <w:szCs w:val="21"/>
        </w:rPr>
        <w:t>示意图 3 岗位权限设置页面</w:t>
      </w:r>
    </w:p>
    <w:p>
      <w:pPr>
        <w:ind w:firstLine="640"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kern w:val="0"/>
          <w:sz w:val="32"/>
          <w:szCs w:val="32"/>
          <w:lang w:eastAsia="zh-CN"/>
        </w:rPr>
        <w:t>在岗位权限管理的岗位列表选择岗位进行权限设置，点击对应的【权限编辑】。</w:t>
      </w:r>
    </w:p>
    <w:p>
      <w:pPr>
        <w:keepNext/>
        <w:jc w:val="both"/>
      </w:pPr>
      <w:r>
        <w:rPr>
          <w:lang w:eastAsia="zh-CN"/>
        </w:rPr>
        <w:drawing>
          <wp:inline distT="0" distB="0" distL="114300" distR="114300">
            <wp:extent cx="5266055" cy="1611630"/>
            <wp:effectExtent l="0" t="0" r="10795"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cstate="screen"/>
                    <a:stretch>
                      <a:fillRect/>
                    </a:stretch>
                  </pic:blipFill>
                  <pic:spPr>
                    <a:xfrm>
                      <a:off x="0" y="0"/>
                      <a:ext cx="5266055" cy="1611630"/>
                    </a:xfrm>
                    <a:prstGeom prst="rect">
                      <a:avLst/>
                    </a:prstGeom>
                    <a:noFill/>
                    <a:ln>
                      <a:noFill/>
                    </a:ln>
                  </pic:spPr>
                </pic:pic>
              </a:graphicData>
            </a:graphic>
          </wp:inline>
        </w:drawing>
      </w:r>
    </w:p>
    <w:p>
      <w:pPr>
        <w:pStyle w:val="16"/>
        <w:rPr>
          <w:rFonts w:ascii="Calibri" w:hAnsi="Calibri" w:cs="Times New Roman"/>
          <w:kern w:val="0"/>
          <w:sz w:val="21"/>
          <w:szCs w:val="21"/>
        </w:rPr>
      </w:pPr>
      <w:r>
        <w:rPr>
          <w:rFonts w:hint="eastAsia" w:ascii="Calibri" w:hAnsi="Calibri" w:cs="Times New Roman"/>
          <w:kern w:val="0"/>
          <w:sz w:val="21"/>
          <w:szCs w:val="21"/>
        </w:rPr>
        <w:t>示意图4 岗位权限设置页面</w:t>
      </w:r>
    </w:p>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在权限设置里，点击【耗材分类采购】，找到【价格谈判】，并在【显示】前的勾选框中打钩，点击【保存】即可完成岗位权限设置。</w:t>
      </w:r>
    </w:p>
    <w:p>
      <w:pPr>
        <w:pStyle w:val="2"/>
        <w:jc w:val="both"/>
      </w:pPr>
      <w:r>
        <w:drawing>
          <wp:inline distT="0" distB="0" distL="114300" distR="114300">
            <wp:extent cx="5266690" cy="2538095"/>
            <wp:effectExtent l="0" t="0" r="1016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cstate="screen"/>
                    <a:stretch>
                      <a:fillRect/>
                    </a:stretch>
                  </pic:blipFill>
                  <pic:spPr>
                    <a:xfrm>
                      <a:off x="0" y="0"/>
                      <a:ext cx="5266690" cy="2538095"/>
                    </a:xfrm>
                    <a:prstGeom prst="rect">
                      <a:avLst/>
                    </a:prstGeom>
                    <a:noFill/>
                    <a:ln>
                      <a:noFill/>
                    </a:ln>
                  </pic:spPr>
                </pic:pic>
              </a:graphicData>
            </a:graphic>
          </wp:inline>
        </w:drawing>
      </w:r>
    </w:p>
    <w:p>
      <w:pPr>
        <w:pStyle w:val="16"/>
        <w:rPr>
          <w:rFonts w:ascii="Calibri" w:hAnsi="Calibri" w:cs="Times New Roman"/>
          <w:kern w:val="0"/>
          <w:sz w:val="21"/>
          <w:szCs w:val="21"/>
        </w:rPr>
      </w:pPr>
      <w:r>
        <w:rPr>
          <w:rFonts w:hint="eastAsia" w:ascii="Calibri" w:hAnsi="Calibri" w:cs="Times New Roman"/>
          <w:kern w:val="0"/>
          <w:sz w:val="21"/>
          <w:szCs w:val="21"/>
        </w:rPr>
        <w:t>示意图 5 岗位权限分配</w:t>
      </w:r>
    </w:p>
    <w:p>
      <w:pPr>
        <w:ind w:firstLine="640" w:firstLineChars="200"/>
        <w:jc w:val="both"/>
        <w:rPr>
          <w:rFonts w:ascii="仿宋_GB2312" w:hAnsi="仿宋_GB2312" w:eastAsia="仿宋_GB2312" w:cs="仿宋_GB2312"/>
          <w:kern w:val="0"/>
          <w:sz w:val="32"/>
          <w:szCs w:val="32"/>
          <w:lang w:eastAsia="zh-CN"/>
        </w:rPr>
      </w:pPr>
      <w:bookmarkStart w:id="28" w:name="_Toc6685"/>
      <w:bookmarkStart w:id="29" w:name="_Toc28953"/>
      <w:bookmarkStart w:id="30" w:name="_Toc6865"/>
      <w:bookmarkStart w:id="31" w:name="_Toc23144"/>
      <w:bookmarkStart w:id="32" w:name="_Toc5577"/>
      <w:bookmarkStart w:id="33" w:name="_Toc22093"/>
      <w:bookmarkStart w:id="34" w:name="_Toc9629"/>
      <w:r>
        <w:rPr>
          <w:rFonts w:hint="eastAsia" w:ascii="仿宋_GB2312" w:hAnsi="仿宋_GB2312" w:eastAsia="仿宋_GB2312" w:cs="仿宋_GB2312"/>
          <w:kern w:val="0"/>
          <w:sz w:val="32"/>
          <w:szCs w:val="32"/>
          <w:lang w:eastAsia="zh-CN"/>
        </w:rPr>
        <w:t>2.若操作用户未按岗位设置权限的，按以下步骤进行权限设置：</w:t>
      </w:r>
      <w:bookmarkEnd w:id="28"/>
      <w:bookmarkEnd w:id="29"/>
      <w:bookmarkEnd w:id="30"/>
      <w:bookmarkEnd w:id="31"/>
      <w:bookmarkEnd w:id="32"/>
      <w:bookmarkEnd w:id="33"/>
      <w:bookmarkEnd w:id="34"/>
    </w:p>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登陆部门账户后，点击【用户管理】→【用户权限管理】，找到需要设置的用户账号，点击【权限设置】。</w:t>
      </w:r>
    </w:p>
    <w:p>
      <w:pPr>
        <w:keepNext/>
        <w:jc w:val="center"/>
      </w:pPr>
      <w:r>
        <w:rPr>
          <w:lang w:eastAsia="zh-CN"/>
        </w:rPr>
        <w:drawing>
          <wp:inline distT="0" distB="0" distL="114300" distR="114300">
            <wp:extent cx="4429125" cy="2186305"/>
            <wp:effectExtent l="0" t="0" r="5715" b="825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3" cstate="screen"/>
                    <a:srcRect/>
                    <a:stretch>
                      <a:fillRect/>
                    </a:stretch>
                  </pic:blipFill>
                  <pic:spPr>
                    <a:xfrm>
                      <a:off x="0" y="0"/>
                      <a:ext cx="4429125" cy="2186305"/>
                    </a:xfrm>
                    <a:prstGeom prst="rect">
                      <a:avLst/>
                    </a:prstGeom>
                    <a:noFill/>
                    <a:ln>
                      <a:noFill/>
                    </a:ln>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6 用户权限设置页面</w:t>
      </w:r>
    </w:p>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在权限设置页面，点击【耗材分类采购】，找到【价格谈判报价】-【谈判产品列表】、【第一轮报价】、【第二轮报价】、【第三轮报价】</w:t>
      </w:r>
      <w:r>
        <w:rPr>
          <w:rFonts w:hint="eastAsia" w:ascii="仿宋_GB2312" w:hAnsi="仿宋_GB2312" w:eastAsia="仿宋_GB2312" w:cs="仿宋_GB2312"/>
          <w:color w:val="4472C4" w:themeColor="accent1"/>
          <w:kern w:val="0"/>
          <w:sz w:val="32"/>
          <w:szCs w:val="32"/>
          <w:lang w:eastAsia="zh-CN"/>
          <w14:textFill>
            <w14:solidFill>
              <w14:schemeClr w14:val="accent1"/>
            </w14:solidFill>
          </w14:textFill>
        </w:rPr>
        <w:t>，</w:t>
      </w:r>
      <w:r>
        <w:rPr>
          <w:rFonts w:hint="eastAsia" w:ascii="仿宋_GB2312" w:hAnsi="仿宋_GB2312" w:eastAsia="仿宋_GB2312" w:cs="仿宋_GB2312"/>
          <w:kern w:val="0"/>
          <w:sz w:val="32"/>
          <w:szCs w:val="32"/>
          <w:lang w:eastAsia="zh-CN"/>
        </w:rPr>
        <w:t>在【显示】前勾选框中打钩，点击【保存】即可完成用户权限设置。</w:t>
      </w:r>
    </w:p>
    <w:p>
      <w:pPr>
        <w:keepNext/>
        <w:jc w:val="center"/>
        <w:rPr>
          <w:lang w:eastAsia="zh-CN"/>
        </w:rPr>
      </w:pPr>
      <w:r>
        <w:rPr>
          <w:rFonts w:hint="eastAsia"/>
          <w:lang w:eastAsia="zh-CN"/>
        </w:rPr>
        <w:drawing>
          <wp:inline distT="0" distB="0" distL="114300" distR="114300">
            <wp:extent cx="5262245" cy="2604770"/>
            <wp:effectExtent l="0" t="0" r="14605" b="5080"/>
            <wp:docPr id="4" name="图片 4" descr="165724973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7249733979"/>
                    <pic:cNvPicPr>
                      <a:picLocks noChangeAspect="1"/>
                    </pic:cNvPicPr>
                  </pic:nvPicPr>
                  <pic:blipFill>
                    <a:blip r:embed="rId14" cstate="screen"/>
                    <a:stretch>
                      <a:fillRect/>
                    </a:stretch>
                  </pic:blipFill>
                  <pic:spPr>
                    <a:xfrm>
                      <a:off x="0" y="0"/>
                      <a:ext cx="5262245" cy="260477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7 用户权限页面</w:t>
      </w:r>
    </w:p>
    <w:p>
      <w:pPr>
        <w:numPr>
          <w:ilvl w:val="0"/>
          <w:numId w:val="6"/>
        </w:numPr>
        <w:jc w:val="both"/>
        <w:outlineLvl w:val="0"/>
        <w:rPr>
          <w:rFonts w:ascii="黑体" w:hAnsi="黑体" w:eastAsia="黑体" w:cs="黑体"/>
          <w:sz w:val="32"/>
          <w:szCs w:val="32"/>
          <w:lang w:eastAsia="zh-CN"/>
        </w:rPr>
      </w:pPr>
      <w:bookmarkStart w:id="35" w:name="_Toc28227"/>
      <w:r>
        <w:rPr>
          <w:rFonts w:hint="eastAsia" w:ascii="黑体" w:hAnsi="黑体" w:eastAsia="黑体" w:cs="黑体"/>
          <w:sz w:val="32"/>
          <w:szCs w:val="32"/>
          <w:lang w:eastAsia="zh-CN"/>
        </w:rPr>
        <w:t>价格谈判报价</w:t>
      </w:r>
      <w:bookmarkEnd w:id="35"/>
    </w:p>
    <w:p>
      <w:pPr>
        <w:ind w:firstLine="640"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企业用有价格谈判报价权限的用户在规定时间内登录深圳阳光平台，点击【分类采购】后选择需进行谈判报价操作的项目名称，点击该项目名称前的【进入项目】。</w:t>
      </w:r>
    </w:p>
    <w:p>
      <w:pPr>
        <w:pStyle w:val="2"/>
        <w:jc w:val="both"/>
      </w:pPr>
      <w:r>
        <w:drawing>
          <wp:inline distT="0" distB="0" distL="114300" distR="114300">
            <wp:extent cx="5267325" cy="1678305"/>
            <wp:effectExtent l="0" t="0" r="9525" b="1714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5" cstate="screen"/>
                    <a:stretch>
                      <a:fillRect/>
                    </a:stretch>
                  </pic:blipFill>
                  <pic:spPr>
                    <a:xfrm>
                      <a:off x="0" y="0"/>
                      <a:ext cx="5267325" cy="1678305"/>
                    </a:xfrm>
                    <a:prstGeom prst="rect">
                      <a:avLst/>
                    </a:prstGeom>
                    <a:noFill/>
                    <a:ln>
                      <a:noFill/>
                    </a:ln>
                  </pic:spPr>
                </pic:pic>
              </a:graphicData>
            </a:graphic>
          </wp:inline>
        </w:drawing>
      </w:r>
    </w:p>
    <w:p>
      <w:pPr>
        <w:pStyle w:val="2"/>
        <w:jc w:val="both"/>
      </w:pPr>
      <w:r>
        <w:rPr>
          <w:rFonts w:hint="eastAsia"/>
        </w:rPr>
        <w:drawing>
          <wp:inline distT="0" distB="0" distL="114300" distR="114300">
            <wp:extent cx="5267325" cy="1706880"/>
            <wp:effectExtent l="0" t="0" r="9525" b="7620"/>
            <wp:docPr id="11" name="图片 11" descr="166657679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6576794066"/>
                    <pic:cNvPicPr>
                      <a:picLocks noChangeAspect="1"/>
                    </pic:cNvPicPr>
                  </pic:nvPicPr>
                  <pic:blipFill>
                    <a:blip r:embed="rId16" cstate="screen"/>
                    <a:stretch>
                      <a:fillRect/>
                    </a:stretch>
                  </pic:blipFill>
                  <pic:spPr>
                    <a:xfrm>
                      <a:off x="0" y="0"/>
                      <a:ext cx="5267325" cy="170688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8 进入项目</w:t>
      </w:r>
    </w:p>
    <w:p>
      <w:pPr>
        <w:pStyle w:val="2"/>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点击左侧的【谈判产品列表】模块即可查看企业本次价格谈判自身所有报名且审核通过的谈判产品及其谈判基准价。</w:t>
      </w:r>
    </w:p>
    <w:p>
      <w:pPr>
        <w:ind w:firstLine="640"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谈判报价共分为三轮：第一轮报价、第二轮报价和第三轮报价。在报价通知规定时间内，企业可点击进入相应报价轮次进行报价操作；不在相应报价轮次规定的报价时间内，企业点击后无法进入该报价轮次页面。</w:t>
      </w:r>
      <w:r>
        <w:rPr>
          <w:rFonts w:hint="eastAsia" w:ascii="仿宋_GB2312" w:hAnsi="仿宋_GB2312" w:eastAsia="仿宋_GB2312" w:cs="仿宋_GB2312"/>
          <w:b/>
          <w:bCs/>
          <w:color w:val="FF0000"/>
          <w:sz w:val="32"/>
          <w:szCs w:val="32"/>
          <w:lang w:eastAsia="zh-CN"/>
        </w:rPr>
        <w:t>谈判企业需在规定时间内，登录深圳阳光平台对谈判产品进行报价并加密。未报价、未加密或者不符合报价要求的，视为自动放弃。</w:t>
      </w:r>
    </w:p>
    <w:p>
      <w:pPr>
        <w:ind w:firstLine="643" w:firstLineChars="200"/>
        <w:jc w:val="both"/>
        <w:rPr>
          <w:lang w:eastAsia="zh-CN"/>
        </w:rPr>
      </w:pPr>
      <w:r>
        <w:rPr>
          <w:rFonts w:hint="eastAsia" w:ascii="仿宋_GB2312" w:hAnsi="仿宋_GB2312" w:eastAsia="仿宋_GB2312" w:cs="仿宋_GB2312"/>
          <w:b/>
          <w:bCs/>
          <w:sz w:val="32"/>
          <w:szCs w:val="32"/>
          <w:lang w:eastAsia="zh-CN"/>
        </w:rPr>
        <w:t>初始进入每轮次报价页面时，全部谈判产品的报价状态均为“未报价”，企业通过填写报价，保存报价和加密提交报价等操作完成报价提交。当谈判产品的报价状态为“已提交报价”，报价填写处显示为“****”（已加密状态），该产品报价加密提交成功。</w:t>
      </w:r>
      <w:r>
        <w:rPr>
          <w:rFonts w:hint="eastAsia" w:ascii="仿宋_GB2312" w:hAnsi="仿宋_GB2312" w:eastAsia="仿宋_GB2312" w:cs="仿宋_GB2312"/>
          <w:sz w:val="32"/>
          <w:szCs w:val="32"/>
          <w:lang w:eastAsia="zh-CN"/>
        </w:rPr>
        <w:t>每轮次报价具体操作如下：</w:t>
      </w:r>
    </w:p>
    <w:p>
      <w:pPr>
        <w:ind w:firstLine="640" w:firstLineChars="200"/>
        <w:jc w:val="both"/>
        <w:outlineLvl w:val="1"/>
        <w:rPr>
          <w:rFonts w:ascii="仿宋_GB2312" w:hAnsi="仿宋_GB2312" w:eastAsia="仿宋_GB2312" w:cs="仿宋_GB2312"/>
          <w:sz w:val="32"/>
          <w:szCs w:val="32"/>
          <w:lang w:eastAsia="zh-CN"/>
        </w:rPr>
      </w:pPr>
      <w:bookmarkStart w:id="36" w:name="_Toc8125"/>
      <w:bookmarkStart w:id="37" w:name="第一轮报价"/>
      <w:r>
        <w:rPr>
          <w:rFonts w:hint="eastAsia" w:ascii="楷体_GB2312" w:hAnsi="楷体_GB2312" w:eastAsia="楷体_GB2312" w:cs="楷体_GB2312"/>
          <w:sz w:val="32"/>
          <w:szCs w:val="32"/>
          <w:lang w:eastAsia="zh-CN"/>
        </w:rPr>
        <w:t>（一）第一轮报价</w:t>
      </w:r>
      <w:bookmarkEnd w:id="36"/>
    </w:p>
    <w:bookmarkEnd w:id="37"/>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sz w:val="32"/>
          <w:szCs w:val="32"/>
          <w:lang w:eastAsia="zh-CN"/>
        </w:rPr>
        <w:t>在第一轮报价规定时间内点击【价格谈判报价】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lang w:eastAsia="zh-CN"/>
        </w:rPr>
        <w:t>【第一轮报价】，</w:t>
      </w:r>
      <w:r>
        <w:rPr>
          <w:rFonts w:hint="eastAsia" w:ascii="仿宋_GB2312" w:hAnsi="仿宋_GB2312" w:eastAsia="仿宋_GB2312" w:cs="仿宋_GB2312"/>
          <w:kern w:val="0"/>
          <w:sz w:val="32"/>
          <w:szCs w:val="32"/>
          <w:lang w:eastAsia="zh-CN"/>
        </w:rPr>
        <w:t>企业在该页面可看见自身报名且审核通过的产品及其谈判基准价。</w:t>
      </w:r>
      <w:r>
        <w:rPr>
          <w:rFonts w:hint="eastAsia" w:ascii="仿宋_GB2312" w:hAnsi="仿宋_GB2312" w:eastAsia="仿宋_GB2312" w:cs="仿宋_GB2312"/>
          <w:color w:val="FF0000"/>
          <w:kern w:val="0"/>
          <w:sz w:val="32"/>
          <w:szCs w:val="32"/>
          <w:lang w:eastAsia="zh-CN"/>
        </w:rPr>
        <w:t>谈判企业第一轮报价须不高于谈判基准价，否则视为无效报价。</w:t>
      </w:r>
      <w:r>
        <w:rPr>
          <w:rFonts w:hint="eastAsia" w:ascii="仿宋_GB2312" w:hAnsi="仿宋_GB2312" w:eastAsia="仿宋_GB2312" w:cs="仿宋_GB2312"/>
          <w:sz w:val="32"/>
          <w:szCs w:val="32"/>
          <w:lang w:eastAsia="zh-CN"/>
        </w:rPr>
        <w:t>深圳阳光平台不显示谈判基准价的谈判产品，谈判企业根据自身实际供应价格进行谈判报价即可。</w:t>
      </w:r>
    </w:p>
    <w:p>
      <w:pPr>
        <w:pStyle w:val="2"/>
        <w:jc w:val="both"/>
      </w:pPr>
      <w:r>
        <w:rPr>
          <w:rFonts w:hint="eastAsia"/>
        </w:rPr>
        <w:drawing>
          <wp:inline distT="0" distB="0" distL="114300" distR="114300">
            <wp:extent cx="5273675" cy="2466975"/>
            <wp:effectExtent l="0" t="0" r="3175" b="9525"/>
            <wp:docPr id="2" name="图片 2" descr="166795918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7959180310"/>
                    <pic:cNvPicPr>
                      <a:picLocks noChangeAspect="1"/>
                    </pic:cNvPicPr>
                  </pic:nvPicPr>
                  <pic:blipFill>
                    <a:blip r:embed="rId17" cstate="screen"/>
                    <a:stretch>
                      <a:fillRect/>
                    </a:stretch>
                  </pic:blipFill>
                  <pic:spPr>
                    <a:xfrm>
                      <a:off x="0" y="0"/>
                      <a:ext cx="5273675" cy="2466975"/>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9 价格谈判报价示意图</w:t>
      </w:r>
    </w:p>
    <w:p>
      <w:pPr>
        <w:ind w:firstLine="643" w:firstLineChars="200"/>
        <w:jc w:val="both"/>
        <w:outlineLvl w:val="2"/>
        <w:rPr>
          <w:rFonts w:ascii="仿宋_GB2312" w:hAnsi="仿宋_GB2312" w:eastAsia="仿宋_GB2312" w:cs="仿宋_GB2312"/>
          <w:b/>
          <w:bCs/>
          <w:sz w:val="32"/>
          <w:szCs w:val="32"/>
          <w:lang w:eastAsia="zh-CN"/>
        </w:rPr>
      </w:pPr>
      <w:bookmarkStart w:id="38" w:name="_Toc12125"/>
      <w:r>
        <w:rPr>
          <w:rFonts w:hint="eastAsia" w:ascii="仿宋_GB2312" w:hAnsi="仿宋_GB2312" w:eastAsia="仿宋_GB2312" w:cs="仿宋_GB2312"/>
          <w:b/>
          <w:bCs/>
          <w:sz w:val="32"/>
          <w:szCs w:val="32"/>
          <w:lang w:eastAsia="zh-CN"/>
        </w:rPr>
        <w:t>1.谈判产品报价保存（暂不加密提交）</w:t>
      </w:r>
      <w:bookmarkEnd w:id="38"/>
    </w:p>
    <w:p>
      <w:pPr>
        <w:ind w:firstLine="640" w:firstLineChars="200"/>
        <w:jc w:val="both"/>
        <w:rPr>
          <w:lang w:eastAsia="zh-CN"/>
        </w:rPr>
      </w:pPr>
      <w:r>
        <w:rPr>
          <w:rFonts w:hint="eastAsia" w:ascii="仿宋_GB2312" w:hAnsi="仿宋_GB2312" w:eastAsia="仿宋_GB2312" w:cs="仿宋_GB2312"/>
          <w:sz w:val="32"/>
          <w:szCs w:val="32"/>
          <w:lang w:eastAsia="zh-CN"/>
        </w:rPr>
        <w:t>若谈判企业填写报价后暂不提交产品报价，可通过以下两种方式进行谈判产品报价的保存：</w:t>
      </w:r>
    </w:p>
    <w:p>
      <w:pPr>
        <w:ind w:firstLine="643"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（1）系统页面填写报价并保存。</w:t>
      </w:r>
      <w:r>
        <w:rPr>
          <w:rFonts w:hint="eastAsia" w:ascii="仿宋_GB2312" w:hAnsi="仿宋_GB2312" w:eastAsia="仿宋_GB2312" w:cs="仿宋_GB2312"/>
          <w:sz w:val="32"/>
          <w:szCs w:val="32"/>
          <w:lang w:eastAsia="zh-CN"/>
        </w:rPr>
        <w:t>企业在第一轮报价框内输入对应产品的第一轮报价，然后勾选已填写报价且需要保存的产品，点击【保存】，相应产品第一轮报价将保存在系统内，此时相应产品报价状态为“已保存待提交”。若需对保存的价格进行修改，可在第一轮报价框内直接修改，修改后需勾选该产品，点击【保存】完成价格修改。</w:t>
      </w:r>
    </w:p>
    <w:p>
      <w:pPr>
        <w:pStyle w:val="2"/>
        <w:jc w:val="both"/>
      </w:pPr>
      <w:r>
        <w:rPr>
          <w:rFonts w:hint="eastAsia"/>
        </w:rPr>
        <w:drawing>
          <wp:inline distT="0" distB="0" distL="114300" distR="114300">
            <wp:extent cx="5265420" cy="2023745"/>
            <wp:effectExtent l="0" t="0" r="11430" b="14605"/>
            <wp:docPr id="9" name="图片 9" descr="166798827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7988276017"/>
                    <pic:cNvPicPr>
                      <a:picLocks noChangeAspect="1"/>
                    </pic:cNvPicPr>
                  </pic:nvPicPr>
                  <pic:blipFill>
                    <a:blip r:embed="rId18" cstate="screen"/>
                    <a:stretch>
                      <a:fillRect/>
                    </a:stretch>
                  </pic:blipFill>
                  <pic:spPr>
                    <a:xfrm>
                      <a:off x="0" y="0"/>
                      <a:ext cx="5265420" cy="2023745"/>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10 价格谈判报价示意图</w:t>
      </w:r>
    </w:p>
    <w:p>
      <w:pPr>
        <w:pStyle w:val="2"/>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报价保存成功的产品的报价状态由“未报价”变为“已保存待提交”。</w:t>
      </w:r>
    </w:p>
    <w:p>
      <w:pPr>
        <w:pStyle w:val="2"/>
        <w:jc w:val="both"/>
        <w:rPr>
          <w:rFonts w:ascii="仿宋_GB2312" w:hAnsi="仿宋_GB2312" w:eastAsia="仿宋_GB2312" w:cs="仿宋_GB2312"/>
          <w:color w:val="auto"/>
          <w:kern w:val="2"/>
          <w:sz w:val="32"/>
          <w:szCs w:val="32"/>
        </w:rPr>
      </w:pPr>
      <w:r>
        <w:rPr>
          <w:rFonts w:ascii="仿宋_GB2312" w:hAnsi="仿宋_GB2312" w:eastAsia="仿宋_GB2312" w:cs="仿宋_GB2312"/>
          <w:color w:val="auto"/>
          <w:kern w:val="2"/>
          <w:sz w:val="32"/>
          <w:szCs w:val="32"/>
        </w:rPr>
        <w:drawing>
          <wp:inline distT="0" distB="0" distL="114300" distR="114300">
            <wp:extent cx="5265420" cy="2444115"/>
            <wp:effectExtent l="0" t="0" r="11430" b="13335"/>
            <wp:docPr id="13" name="图片 13" descr="166798878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7988780993"/>
                    <pic:cNvPicPr>
                      <a:picLocks noChangeAspect="1"/>
                    </pic:cNvPicPr>
                  </pic:nvPicPr>
                  <pic:blipFill>
                    <a:blip r:embed="rId19" cstate="screen"/>
                    <a:stretch>
                      <a:fillRect/>
                    </a:stretch>
                  </pic:blipFill>
                  <pic:spPr>
                    <a:xfrm>
                      <a:off x="0" y="0"/>
                      <a:ext cx="5265420" cy="2444115"/>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11 价格谈判报价示意图</w:t>
      </w:r>
    </w:p>
    <w:p>
      <w:pPr>
        <w:pStyle w:val="2"/>
        <w:ind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若谈判产品报价超过谈判基准价或未填写，点击【保存】后，系统会通过弹窗提示。</w:t>
      </w:r>
      <w:r>
        <w:rPr>
          <w:rFonts w:hint="eastAsia" w:ascii="仿宋_GB2312" w:hAnsi="仿宋_GB2312" w:eastAsia="仿宋_GB2312" w:cs="仿宋_GB2312"/>
          <w:sz w:val="32"/>
          <w:szCs w:val="32"/>
        </w:rPr>
        <w:t>报价超过谈判基准价的报价可以进行保存，但该报价为无效报价，企业应仔细核对；企业进行保存操作后，未填写报价的产品的报价状态仍然为“未报价”，企业仍可以对这些产品进行报价。</w:t>
      </w:r>
    </w:p>
    <w:p>
      <w:pPr>
        <w:pStyle w:val="2"/>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19370" cy="1903730"/>
            <wp:effectExtent l="0" t="0" r="1270" b="1270"/>
            <wp:docPr id="12" name="图片 12" descr="166798865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7988654603"/>
                    <pic:cNvPicPr>
                      <a:picLocks noChangeAspect="1"/>
                    </pic:cNvPicPr>
                  </pic:nvPicPr>
                  <pic:blipFill>
                    <a:blip r:embed="rId20" cstate="screen"/>
                    <a:srcRect/>
                    <a:stretch>
                      <a:fillRect/>
                    </a:stretch>
                  </pic:blipFill>
                  <pic:spPr>
                    <a:xfrm>
                      <a:off x="0" y="0"/>
                      <a:ext cx="5119370" cy="190373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12 价格谈判报价示意图</w:t>
      </w:r>
    </w:p>
    <w:p>
      <w:pPr>
        <w:wordWrap w:val="0"/>
        <w:ind w:firstLine="643"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（2）批量导入报价。</w:t>
      </w:r>
      <w:r>
        <w:rPr>
          <w:rFonts w:hint="eastAsia" w:ascii="仿宋_GB2312" w:hAnsi="仿宋_GB2312" w:eastAsia="仿宋_GB2312" w:cs="仿宋_GB2312"/>
          <w:sz w:val="32"/>
          <w:szCs w:val="32"/>
          <w:lang w:eastAsia="zh-CN"/>
        </w:rPr>
        <w:t>报价产品较多的企业可通过“批量导入报价”功能进行产品报价导入和保存。点击报价说明中“批量导入报价”，在弹窗内点击“下载批量导入报价模板”下载批量导入报价模板表格。该表格亦可在“谈判产品列表”模块中提前下载填写。</w:t>
      </w:r>
    </w:p>
    <w:p>
      <w:pPr>
        <w:jc w:val="center"/>
        <w:rPr>
          <w:lang w:eastAsia="zh-CN"/>
        </w:rPr>
      </w:pPr>
      <w:r>
        <w:rPr>
          <w:lang w:eastAsia="zh-CN"/>
        </w:rPr>
        <w:drawing>
          <wp:inline distT="0" distB="0" distL="114300" distR="114300">
            <wp:extent cx="4928870" cy="1354455"/>
            <wp:effectExtent l="0" t="0" r="8890" b="1905"/>
            <wp:docPr id="14" name="图片 14" descr="166798884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7988849402"/>
                    <pic:cNvPicPr>
                      <a:picLocks noChangeAspect="1"/>
                    </pic:cNvPicPr>
                  </pic:nvPicPr>
                  <pic:blipFill>
                    <a:blip r:embed="rId21" cstate="screen"/>
                    <a:stretch>
                      <a:fillRect/>
                    </a:stretch>
                  </pic:blipFill>
                  <pic:spPr>
                    <a:xfrm>
                      <a:off x="0" y="0"/>
                      <a:ext cx="4928870" cy="1354455"/>
                    </a:xfrm>
                    <a:prstGeom prst="rect">
                      <a:avLst/>
                    </a:prstGeom>
                  </pic:spPr>
                </pic:pic>
              </a:graphicData>
            </a:graphic>
          </wp:inline>
        </w:drawing>
      </w:r>
    </w:p>
    <w:p>
      <w:pPr>
        <w:pStyle w:val="2"/>
        <w:jc w:val="center"/>
      </w:pPr>
      <w:r>
        <w:drawing>
          <wp:inline distT="0" distB="0" distL="114300" distR="114300">
            <wp:extent cx="5006975" cy="1652905"/>
            <wp:effectExtent l="0" t="0" r="6985" b="8255"/>
            <wp:docPr id="19" name="图片 19" descr="166798894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7988944299"/>
                    <pic:cNvPicPr>
                      <a:picLocks noChangeAspect="1"/>
                    </pic:cNvPicPr>
                  </pic:nvPicPr>
                  <pic:blipFill>
                    <a:blip r:embed="rId22" cstate="screen"/>
                    <a:stretch>
                      <a:fillRect/>
                    </a:stretch>
                  </pic:blipFill>
                  <pic:spPr>
                    <a:xfrm>
                      <a:off x="0" y="0"/>
                      <a:ext cx="5018683" cy="1657175"/>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13 价格谈判报价示意图</w:t>
      </w:r>
    </w:p>
    <w:p>
      <w:pPr>
        <w:ind w:firstLine="640" w:firstLineChars="200"/>
        <w:jc w:val="both"/>
        <w:rPr>
          <w:rFonts w:ascii="仿宋_GB2312" w:hAnsi="仿宋_GB2312" w:eastAsia="仿宋_GB2312" w:cs="仿宋_GB2312"/>
          <w:color w:val="FF0000"/>
          <w:sz w:val="32"/>
          <w:szCs w:val="32"/>
          <w:lang w:eastAsia="zh-CN"/>
        </w:rPr>
      </w:pPr>
      <w:r>
        <w:rPr>
          <w:rFonts w:hint="eastAsia" w:ascii="仿宋_GB2312" w:hAnsi="仿宋_GB2312" w:eastAsia="仿宋_GB2312" w:cs="仿宋_GB2312"/>
          <w:sz w:val="32"/>
          <w:szCs w:val="32"/>
          <w:lang w:eastAsia="zh-CN"/>
        </w:rPr>
        <w:t>在批量导入报价模板表格中填写各谈判产品的基础库产品ID及对应的第一轮报价。每次导入的谈判产品数量不超过1000个。</w:t>
      </w:r>
    </w:p>
    <w:p>
      <w:pPr>
        <w:pStyle w:val="2"/>
        <w:jc w:val="center"/>
      </w:pPr>
      <w:r>
        <w:drawing>
          <wp:inline distT="0" distB="0" distL="114300" distR="114300">
            <wp:extent cx="4354195" cy="1567815"/>
            <wp:effectExtent l="0" t="0" r="8255" b="13335"/>
            <wp:docPr id="17" name="图片 17" descr="166554268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5542687804"/>
                    <pic:cNvPicPr>
                      <a:picLocks noChangeAspect="1"/>
                    </pic:cNvPicPr>
                  </pic:nvPicPr>
                  <pic:blipFill>
                    <a:blip r:embed="rId23"/>
                    <a:stretch>
                      <a:fillRect/>
                    </a:stretch>
                  </pic:blipFill>
                  <pic:spPr>
                    <a:xfrm>
                      <a:off x="0" y="0"/>
                      <a:ext cx="4374045" cy="157493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14 价格谈判报价示意图</w:t>
      </w:r>
    </w:p>
    <w:p>
      <w:pPr>
        <w:pStyle w:val="2"/>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填写好报价表格后，回到批量导入报价页面，点击【选择文件】，选择填写好的报价表格，点击【导入价格谈判数据】。</w:t>
      </w:r>
    </w:p>
    <w:p>
      <w:pPr>
        <w:pStyle w:val="2"/>
        <w:jc w:val="both"/>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0500" cy="1784985"/>
            <wp:effectExtent l="0" t="0" r="6350" b="5715"/>
            <wp:docPr id="21" name="图片 21" descr="166798909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7989093031"/>
                    <pic:cNvPicPr>
                      <a:picLocks noChangeAspect="1"/>
                    </pic:cNvPicPr>
                  </pic:nvPicPr>
                  <pic:blipFill>
                    <a:blip r:embed="rId24" cstate="screen"/>
                    <a:stretch>
                      <a:fillRect/>
                    </a:stretch>
                  </pic:blipFill>
                  <pic:spPr>
                    <a:xfrm>
                      <a:off x="0" y="0"/>
                      <a:ext cx="5270500" cy="1784985"/>
                    </a:xfrm>
                    <a:prstGeom prst="rect">
                      <a:avLst/>
                    </a:prstGeom>
                  </pic:spPr>
                </pic:pic>
              </a:graphicData>
            </a:graphic>
          </wp:inline>
        </w:drawing>
      </w:r>
    </w:p>
    <w:p>
      <w:pPr>
        <w:pStyle w:val="2"/>
        <w:jc w:val="both"/>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0500" cy="1804670"/>
            <wp:effectExtent l="0" t="0" r="6350" b="5080"/>
            <wp:docPr id="25" name="图片 25" descr="166798915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7989155754"/>
                    <pic:cNvPicPr>
                      <a:picLocks noChangeAspect="1"/>
                    </pic:cNvPicPr>
                  </pic:nvPicPr>
                  <pic:blipFill>
                    <a:blip r:embed="rId25" cstate="screen"/>
                    <a:stretch>
                      <a:fillRect/>
                    </a:stretch>
                  </pic:blipFill>
                  <pic:spPr>
                    <a:xfrm>
                      <a:off x="0" y="0"/>
                      <a:ext cx="5270500" cy="1804670"/>
                    </a:xfrm>
                    <a:prstGeom prst="rect">
                      <a:avLst/>
                    </a:prstGeom>
                  </pic:spPr>
                </pic:pic>
              </a:graphicData>
            </a:graphic>
          </wp:inline>
        </w:drawing>
      </w:r>
    </w:p>
    <w:p>
      <w:pPr>
        <w:jc w:val="both"/>
        <w:rPr>
          <w:lang w:eastAsia="zh-CN"/>
        </w:rPr>
      </w:pPr>
      <w:r>
        <w:rPr>
          <w:rFonts w:hint="eastAsia"/>
          <w:lang w:eastAsia="zh-CN"/>
        </w:rPr>
        <w:drawing>
          <wp:inline distT="0" distB="0" distL="114300" distR="114300">
            <wp:extent cx="5270500" cy="1926590"/>
            <wp:effectExtent l="0" t="0" r="6350" b="16510"/>
            <wp:docPr id="27" name="图片 27" descr="166798921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7989216892"/>
                    <pic:cNvPicPr>
                      <a:picLocks noChangeAspect="1"/>
                    </pic:cNvPicPr>
                  </pic:nvPicPr>
                  <pic:blipFill>
                    <a:blip r:embed="rId26" cstate="screen"/>
                    <a:stretch>
                      <a:fillRect/>
                    </a:stretch>
                  </pic:blipFill>
                  <pic:spPr>
                    <a:xfrm>
                      <a:off x="0" y="0"/>
                      <a:ext cx="5270500" cy="192659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15 价格谈判报价示意图</w:t>
      </w:r>
    </w:p>
    <w:p>
      <w:pPr>
        <w:pStyle w:val="2"/>
        <w:wordWrap w:val="0"/>
        <w:ind w:firstLine="640" w:firstLineChars="200"/>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报价成功导入后，相应谈判产品第一轮报价框显示该产品导入的报价价格，报价状态由“未报价”变为“已保存待提交”。企业应对每个报价进行认真核对，</w:t>
      </w:r>
      <w:r>
        <w:rPr>
          <w:rFonts w:hint="eastAsia" w:ascii="仿宋_GB2312" w:hAnsi="仿宋_GB2312" w:eastAsia="仿宋_GB2312" w:cs="仿宋_GB2312"/>
          <w:sz w:val="32"/>
          <w:szCs w:val="32"/>
        </w:rPr>
        <w:t>如需对价格进行修改，可在第一轮报价框内直接修改，再勾选并点击【保存】完成价格修改。</w:t>
      </w:r>
      <w:r>
        <w:drawing>
          <wp:inline distT="0" distB="0" distL="114300" distR="114300">
            <wp:extent cx="5271770" cy="1744345"/>
            <wp:effectExtent l="0" t="0" r="5080" b="825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7" cstate="screen"/>
                    <a:stretch>
                      <a:fillRect/>
                    </a:stretch>
                  </pic:blipFill>
                  <pic:spPr>
                    <a:xfrm>
                      <a:off x="0" y="0"/>
                      <a:ext cx="5271770" cy="1744345"/>
                    </a:xfrm>
                    <a:prstGeom prst="rect">
                      <a:avLst/>
                    </a:prstGeom>
                    <a:noFill/>
                    <a:ln>
                      <a:noFill/>
                    </a:ln>
                  </pic:spPr>
                </pic:pic>
              </a:graphicData>
            </a:graphic>
          </wp:inline>
        </w:drawing>
      </w:r>
      <w:r>
        <w:rPr>
          <w:rFonts w:ascii="仿宋_GB2312" w:hAnsi="仿宋_GB2312" w:eastAsia="仿宋_GB2312" w:cs="仿宋_GB2312"/>
          <w:color w:val="auto"/>
          <w:kern w:val="2"/>
          <w:sz w:val="32"/>
          <w:szCs w:val="32"/>
        </w:rPr>
        <w:drawing>
          <wp:inline distT="0" distB="0" distL="114300" distR="114300">
            <wp:extent cx="5265420" cy="1747520"/>
            <wp:effectExtent l="0" t="0" r="11430" b="5080"/>
            <wp:docPr id="30" name="图片 30" descr="166798878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67988780993"/>
                    <pic:cNvPicPr>
                      <a:picLocks noChangeAspect="1"/>
                    </pic:cNvPicPr>
                  </pic:nvPicPr>
                  <pic:blipFill>
                    <a:blip r:embed="rId28" cstate="screen"/>
                    <a:stretch>
                      <a:fillRect/>
                    </a:stretch>
                  </pic:blipFill>
                  <pic:spPr>
                    <a:xfrm>
                      <a:off x="0" y="0"/>
                      <a:ext cx="5265420" cy="174752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16 价格谈判报价示意图</w:t>
      </w:r>
    </w:p>
    <w:p>
      <w:pPr>
        <w:ind w:firstLine="643" w:firstLineChars="200"/>
        <w:jc w:val="both"/>
        <w:outlineLvl w:val="2"/>
        <w:rPr>
          <w:rFonts w:ascii="仿宋_GB2312" w:hAnsi="仿宋_GB2312" w:eastAsia="仿宋_GB2312" w:cs="仿宋_GB2312"/>
          <w:b/>
          <w:bCs/>
          <w:sz w:val="32"/>
          <w:szCs w:val="32"/>
          <w:lang w:eastAsia="zh-CN"/>
        </w:rPr>
      </w:pPr>
      <w:bookmarkStart w:id="39" w:name="_Toc16894"/>
      <w:r>
        <w:rPr>
          <w:rFonts w:hint="eastAsia" w:ascii="仿宋_GB2312" w:hAnsi="仿宋_GB2312" w:eastAsia="仿宋_GB2312" w:cs="仿宋_GB2312"/>
          <w:b/>
          <w:bCs/>
          <w:sz w:val="32"/>
          <w:szCs w:val="32"/>
          <w:lang w:eastAsia="zh-CN"/>
        </w:rPr>
        <w:t>2.谈判产品报价加密并提交</w:t>
      </w:r>
      <w:bookmarkEnd w:id="39"/>
    </w:p>
    <w:p>
      <w:pPr>
        <w:ind w:firstLine="640" w:firstLineChars="200"/>
        <w:jc w:val="both"/>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企业对报价进行加密并提交有两种情况，一种是对企业已保存在系统上的报价（已完成上述“1.谈判产品报价保存”）进行加密提交，另一种是企业填写完报价（未保存）后直接进行加密提交。具体操作如下：</w:t>
      </w:r>
    </w:p>
    <w:p>
      <w:pPr>
        <w:ind w:firstLine="643" w:firstLineChars="200"/>
        <w:jc w:val="both"/>
        <w:rPr>
          <w:rFonts w:ascii="仿宋_GB2312" w:hAnsi="仿宋_GB2312" w:eastAsia="仿宋_GB2312" w:cs="仿宋_GB2312"/>
          <w:b/>
          <w:bCs/>
          <w:color w:val="FF0000"/>
          <w:sz w:val="32"/>
          <w:szCs w:val="32"/>
          <w:lang w:eastAsia="zh-CN"/>
        </w:rPr>
      </w:pPr>
      <w:r>
        <w:rPr>
          <w:rFonts w:hint="eastAsia" w:ascii="仿宋_GB2312" w:hAnsi="仿宋_GB2312" w:eastAsia="仿宋_GB2312" w:cs="仿宋_GB2312"/>
          <w:b/>
          <w:bCs/>
          <w:sz w:val="32"/>
          <w:szCs w:val="32"/>
          <w:lang w:eastAsia="zh-CN"/>
        </w:rPr>
        <w:t>（1）对已保存的报价进行加密提交。</w:t>
      </w:r>
      <w:r>
        <w:rPr>
          <w:rFonts w:hint="eastAsia" w:ascii="仿宋_GB2312" w:hAnsi="仿宋_GB2312" w:eastAsia="仿宋_GB2312" w:cs="仿宋_GB2312"/>
          <w:sz w:val="32"/>
          <w:szCs w:val="32"/>
          <w:lang w:eastAsia="zh-CN"/>
        </w:rPr>
        <w:t>经检查确认保存的价格无误后，</w:t>
      </w:r>
      <w:r>
        <w:rPr>
          <w:rFonts w:hint="eastAsia" w:ascii="仿宋_GB2312" w:hAnsi="仿宋_GB2312" w:eastAsia="仿宋_GB2312" w:cs="仿宋_GB2312"/>
          <w:b/>
          <w:bCs/>
          <w:color w:val="FF0000"/>
          <w:sz w:val="32"/>
          <w:szCs w:val="32"/>
          <w:lang w:eastAsia="zh-CN"/>
        </w:rPr>
        <w:t>企业必须勾选需提交的谈判产品，点击【加密并提交】进行产品报价的提交。</w:t>
      </w:r>
    </w:p>
    <w:p>
      <w:pPr>
        <w:ind w:firstLine="640" w:firstLineChars="200"/>
        <w:jc w:val="both"/>
        <w:rPr>
          <w:lang w:eastAsia="zh-CN"/>
        </w:rPr>
      </w:pPr>
      <w:r>
        <w:rPr>
          <w:rFonts w:hint="eastAsia" w:ascii="仿宋_GB2312" w:hAnsi="仿宋_GB2312" w:eastAsia="仿宋_GB2312" w:cs="仿宋_GB2312"/>
          <w:sz w:val="32"/>
          <w:szCs w:val="32"/>
          <w:lang w:eastAsia="zh-CN"/>
        </w:rPr>
        <w:t>点击【加密并提交】后，若填报的第一轮价格大于该产品的谈判基准价或未填写报价，系统将连续两次弹窗提示如下图（后续不再弹出</w:t>
      </w:r>
      <w:r>
        <w:rPr>
          <w:rFonts w:hint="eastAsia" w:ascii="仿宋_GB2312" w:hAnsi="仿宋_GB2312" w:eastAsia="仿宋_GB2312" w:cs="仿宋_GB2312"/>
          <w:sz w:val="32"/>
          <w:szCs w:val="32"/>
          <w:lang w:val="en-US" w:eastAsia="zh-CN"/>
        </w:rPr>
        <w:t>弹</w:t>
      </w:r>
      <w:r>
        <w:rPr>
          <w:rFonts w:hint="eastAsia" w:ascii="仿宋_GB2312" w:hAnsi="仿宋_GB2312" w:eastAsia="仿宋_GB2312" w:cs="仿宋_GB2312"/>
          <w:sz w:val="32"/>
          <w:szCs w:val="32"/>
          <w:lang w:eastAsia="zh-CN"/>
        </w:rPr>
        <w:t>窗），点击【取消】可返回修改；点击【继续提交】系统自动加密提交。企业在弹出的密码框中</w:t>
      </w:r>
      <w:r>
        <w:rPr>
          <w:rFonts w:hint="eastAsia" w:ascii="仿宋_GB2312" w:hAnsi="仿宋_GB2312" w:eastAsia="仿宋_GB2312" w:cs="仿宋_GB2312"/>
          <w:b/>
          <w:bCs/>
          <w:color w:val="FF0000"/>
          <w:sz w:val="32"/>
          <w:szCs w:val="32"/>
          <w:lang w:eastAsia="zh-CN"/>
        </w:rPr>
        <w:t>输入CA密码，点击【确认】完成提交，提交成功后企业不可再对报价进行修改。</w:t>
      </w:r>
      <w:r>
        <w:rPr>
          <w:rFonts w:hint="eastAsia" w:ascii="仿宋_GB2312" w:hAnsi="仿宋_GB2312" w:eastAsia="仿宋_GB2312" w:cs="仿宋_GB2312"/>
          <w:sz w:val="32"/>
          <w:szCs w:val="32"/>
          <w:lang w:eastAsia="zh-CN"/>
        </w:rPr>
        <w:t>企业进行加密提交后，未填写报价的谈判产品将不进行提交，其报价状态仍然为“未报价”，企业仍然可以对这些产品进行报价。</w:t>
      </w:r>
    </w:p>
    <w:p>
      <w:pPr>
        <w:pStyle w:val="2"/>
        <w:jc w:val="both"/>
      </w:pPr>
      <w:r>
        <w:rPr>
          <w:rFonts w:hint="eastAsia"/>
        </w:rPr>
        <w:drawing>
          <wp:inline distT="0" distB="0" distL="114300" distR="114300">
            <wp:extent cx="5262245" cy="1506220"/>
            <wp:effectExtent l="0" t="0" r="14605" b="17780"/>
            <wp:docPr id="8" name="图片 8" descr="166804319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8043196177"/>
                    <pic:cNvPicPr>
                      <a:picLocks noChangeAspect="1"/>
                    </pic:cNvPicPr>
                  </pic:nvPicPr>
                  <pic:blipFill>
                    <a:blip r:embed="rId29" cstate="screen"/>
                    <a:stretch>
                      <a:fillRect/>
                    </a:stretch>
                  </pic:blipFill>
                  <pic:spPr>
                    <a:xfrm>
                      <a:off x="0" y="0"/>
                      <a:ext cx="5262245" cy="1506220"/>
                    </a:xfrm>
                    <a:prstGeom prst="rect">
                      <a:avLst/>
                    </a:prstGeom>
                  </pic:spPr>
                </pic:pic>
              </a:graphicData>
            </a:graphic>
          </wp:inline>
        </w:drawing>
      </w:r>
    </w:p>
    <w:p>
      <w:pPr>
        <w:pStyle w:val="2"/>
        <w:jc w:val="both"/>
      </w:pPr>
      <w:r>
        <w:rPr>
          <w:rFonts w:hint="eastAsia"/>
        </w:rPr>
        <w:drawing>
          <wp:inline distT="0" distB="0" distL="114300" distR="114300">
            <wp:extent cx="5264785" cy="1768475"/>
            <wp:effectExtent l="0" t="0" r="12065" b="3175"/>
            <wp:docPr id="31" name="图片 31" descr="166804337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68043371771"/>
                    <pic:cNvPicPr>
                      <a:picLocks noChangeAspect="1"/>
                    </pic:cNvPicPr>
                  </pic:nvPicPr>
                  <pic:blipFill>
                    <a:blip r:embed="rId30" cstate="screen"/>
                    <a:stretch>
                      <a:fillRect/>
                    </a:stretch>
                  </pic:blipFill>
                  <pic:spPr>
                    <a:xfrm>
                      <a:off x="0" y="0"/>
                      <a:ext cx="5264785" cy="1768475"/>
                    </a:xfrm>
                    <a:prstGeom prst="rect">
                      <a:avLst/>
                    </a:prstGeom>
                  </pic:spPr>
                </pic:pic>
              </a:graphicData>
            </a:graphic>
          </wp:inline>
        </w:drawing>
      </w:r>
    </w:p>
    <w:p>
      <w:pPr>
        <w:pStyle w:val="2"/>
        <w:jc w:val="center"/>
      </w:pPr>
      <w:bookmarkStart w:id="47" w:name="_GoBack"/>
      <w:r>
        <w:rPr>
          <w:rFonts w:hint="eastAsia"/>
        </w:rPr>
        <w:drawing>
          <wp:inline distT="0" distB="0" distL="114300" distR="114300">
            <wp:extent cx="3831590" cy="1002665"/>
            <wp:effectExtent l="0" t="0" r="0" b="6985"/>
            <wp:docPr id="10" name="图片 10" descr="e3f2e9599202562aa2436eb628a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3f2e9599202562aa2436eb628a0306"/>
                    <pic:cNvPicPr>
                      <a:picLocks noChangeAspect="1"/>
                    </pic:cNvPicPr>
                  </pic:nvPicPr>
                  <pic:blipFill>
                    <a:blip r:embed="rId31"/>
                    <a:stretch>
                      <a:fillRect/>
                    </a:stretch>
                  </pic:blipFill>
                  <pic:spPr>
                    <a:xfrm>
                      <a:off x="0" y="0"/>
                      <a:ext cx="3863732" cy="1011381"/>
                    </a:xfrm>
                    <a:prstGeom prst="rect">
                      <a:avLst/>
                    </a:prstGeom>
                  </pic:spPr>
                </pic:pic>
              </a:graphicData>
            </a:graphic>
          </wp:inline>
        </w:drawing>
      </w:r>
      <w:bookmarkEnd w:id="47"/>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17 价格谈判报价示意图</w:t>
      </w:r>
    </w:p>
    <w:p>
      <w:pPr>
        <w:pStyle w:val="2"/>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企业提交完所有产品的第一轮报价，页面显示如下图，其报价状态由“已保存待提交”变为“已提交报价”。待到达规定时间解密后页面方可显示第一轮报价及提示。</w:t>
      </w:r>
    </w:p>
    <w:p>
      <w:pPr>
        <w:pStyle w:val="2"/>
        <w:jc w:val="both"/>
      </w:pPr>
      <w:r>
        <w:rPr>
          <w:rFonts w:hint="eastAsia"/>
        </w:rPr>
        <w:drawing>
          <wp:inline distT="0" distB="0" distL="114300" distR="114300">
            <wp:extent cx="5270500" cy="1917065"/>
            <wp:effectExtent l="0" t="0" r="6350" b="6985"/>
            <wp:docPr id="33" name="图片 33" descr="166804352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043525948"/>
                    <pic:cNvPicPr>
                      <a:picLocks noChangeAspect="1"/>
                    </pic:cNvPicPr>
                  </pic:nvPicPr>
                  <pic:blipFill>
                    <a:blip r:embed="rId32" cstate="screen"/>
                    <a:stretch>
                      <a:fillRect/>
                    </a:stretch>
                  </pic:blipFill>
                  <pic:spPr>
                    <a:xfrm>
                      <a:off x="0" y="0"/>
                      <a:ext cx="5270500" cy="1917065"/>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18 价格谈判报价示意图</w:t>
      </w:r>
    </w:p>
    <w:p>
      <w:pPr>
        <w:pStyle w:val="2"/>
        <w:ind w:firstLine="643"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b/>
          <w:bCs/>
          <w:sz w:val="32"/>
          <w:szCs w:val="32"/>
        </w:rPr>
        <w:t>（2）填写报价后直接进行加密提交。</w:t>
      </w:r>
      <w:r>
        <w:rPr>
          <w:rFonts w:hint="eastAsia" w:ascii="仿宋_GB2312" w:hAnsi="仿宋_GB2312" w:eastAsia="仿宋_GB2312" w:cs="仿宋_GB2312"/>
          <w:color w:val="auto"/>
          <w:kern w:val="2"/>
          <w:sz w:val="32"/>
          <w:szCs w:val="32"/>
        </w:rPr>
        <w:t>企业可在填写完产品报价后，勾选需提交报价的谈判产品，直接点击【加密并提交】进行产品报价的提交。</w:t>
      </w:r>
    </w:p>
    <w:p>
      <w:pPr>
        <w:ind w:firstLine="640" w:firstLineChars="200"/>
        <w:jc w:val="both"/>
        <w:rPr>
          <w:rFonts w:ascii="仿宋_GB2312" w:hAnsi="仿宋_GB2312" w:eastAsia="仿宋_GB2312" w:cs="仿宋_GB2312"/>
          <w:color w:val="FF0000"/>
          <w:sz w:val="32"/>
          <w:szCs w:val="32"/>
          <w:lang w:eastAsia="zh-CN"/>
        </w:rPr>
      </w:pPr>
      <w:r>
        <w:rPr>
          <w:rFonts w:hint="eastAsia" w:ascii="仿宋_GB2312" w:hAnsi="仿宋_GB2312" w:eastAsia="仿宋_GB2312" w:cs="仿宋_GB2312"/>
          <w:sz w:val="32"/>
          <w:szCs w:val="32"/>
          <w:lang w:eastAsia="zh-CN"/>
        </w:rPr>
        <w:t>点击【加密并提交】后，若填报的第一轮价格大于该产品的谈判基准价或未填写报价，系统将连续两次弹窗提示如下图（后续不再弹出</w:t>
      </w:r>
      <w:r>
        <w:rPr>
          <w:rFonts w:hint="eastAsia" w:ascii="仿宋_GB2312" w:hAnsi="仿宋_GB2312" w:eastAsia="仿宋_GB2312" w:cs="仿宋_GB2312"/>
          <w:sz w:val="32"/>
          <w:szCs w:val="32"/>
          <w:lang w:val="en-US" w:eastAsia="zh-CN"/>
        </w:rPr>
        <w:t>弹</w:t>
      </w:r>
      <w:r>
        <w:rPr>
          <w:rFonts w:hint="eastAsia" w:ascii="仿宋_GB2312" w:hAnsi="仿宋_GB2312" w:eastAsia="仿宋_GB2312" w:cs="仿宋_GB2312"/>
          <w:sz w:val="32"/>
          <w:szCs w:val="32"/>
          <w:lang w:eastAsia="zh-CN"/>
        </w:rPr>
        <w:t>窗）</w:t>
      </w:r>
      <w:r>
        <w:rPr>
          <w:rFonts w:hint="eastAsia" w:ascii="仿宋_GB2312" w:hAnsi="仿宋_GB2312" w:eastAsia="仿宋_GB2312" w:cs="仿宋_GB2312"/>
          <w:color w:val="4472C4" w:themeColor="accent1"/>
          <w:sz w:val="32"/>
          <w:szCs w:val="32"/>
          <w:lang w:eastAsia="zh-CN"/>
          <w14:textFill>
            <w14:solidFill>
              <w14:schemeClr w14:val="accent1"/>
            </w14:solidFill>
          </w14:textFill>
        </w:rPr>
        <w:t>，</w:t>
      </w:r>
      <w:r>
        <w:rPr>
          <w:rFonts w:hint="eastAsia" w:ascii="仿宋_GB2312" w:hAnsi="仿宋_GB2312" w:eastAsia="仿宋_GB2312" w:cs="仿宋_GB2312"/>
          <w:sz w:val="32"/>
          <w:szCs w:val="32"/>
          <w:lang w:eastAsia="zh-CN"/>
        </w:rPr>
        <w:t>点击【取消】可返回修改；点击【继续提交】系统自动加密提交。企业在弹出的密码框中</w:t>
      </w:r>
      <w:r>
        <w:rPr>
          <w:rFonts w:hint="eastAsia" w:ascii="仿宋_GB2312" w:hAnsi="仿宋_GB2312" w:eastAsia="仿宋_GB2312" w:cs="仿宋_GB2312"/>
          <w:b/>
          <w:bCs/>
          <w:color w:val="FF0000"/>
          <w:sz w:val="32"/>
          <w:szCs w:val="32"/>
          <w:lang w:eastAsia="zh-CN"/>
        </w:rPr>
        <w:t>输入CA密码，点击【确认】后进行加密提交，提交成功后企业不可再对报价进行修改。</w:t>
      </w:r>
      <w:r>
        <w:rPr>
          <w:rFonts w:hint="eastAsia" w:ascii="仿宋_GB2312" w:hAnsi="仿宋_GB2312" w:eastAsia="仿宋_GB2312" w:cs="仿宋_GB2312"/>
          <w:sz w:val="32"/>
          <w:szCs w:val="32"/>
          <w:lang w:eastAsia="zh-CN"/>
        </w:rPr>
        <w:t>企业进行加密提交后，未填写报价的谈判产品将不进行提交，其报价状态仍然为“未报价”，企业仍然可以对这些产品进行报价。</w:t>
      </w:r>
    </w:p>
    <w:p>
      <w:pPr>
        <w:pStyle w:val="2"/>
        <w:jc w:val="both"/>
      </w:pPr>
      <w:r>
        <w:rPr>
          <w:rFonts w:hint="eastAsia"/>
        </w:rPr>
        <w:drawing>
          <wp:inline distT="0" distB="0" distL="114300" distR="114300">
            <wp:extent cx="5262245" cy="1506220"/>
            <wp:effectExtent l="0" t="0" r="14605" b="17780"/>
            <wp:docPr id="34" name="图片 34" descr="166804319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8043196177"/>
                    <pic:cNvPicPr>
                      <a:picLocks noChangeAspect="1"/>
                    </pic:cNvPicPr>
                  </pic:nvPicPr>
                  <pic:blipFill>
                    <a:blip r:embed="rId29" cstate="screen"/>
                    <a:stretch>
                      <a:fillRect/>
                    </a:stretch>
                  </pic:blipFill>
                  <pic:spPr>
                    <a:xfrm>
                      <a:off x="0" y="0"/>
                      <a:ext cx="5262245" cy="1506220"/>
                    </a:xfrm>
                    <a:prstGeom prst="rect">
                      <a:avLst/>
                    </a:prstGeom>
                  </pic:spPr>
                </pic:pic>
              </a:graphicData>
            </a:graphic>
          </wp:inline>
        </w:drawing>
      </w:r>
    </w:p>
    <w:p>
      <w:pPr>
        <w:pStyle w:val="2"/>
        <w:jc w:val="center"/>
      </w:pPr>
      <w:r>
        <w:rPr>
          <w:rFonts w:hint="eastAsia"/>
        </w:rPr>
        <w:drawing>
          <wp:inline distT="0" distB="0" distL="114300" distR="114300">
            <wp:extent cx="3744595" cy="953770"/>
            <wp:effectExtent l="0" t="0" r="0" b="0"/>
            <wp:docPr id="7" name="图片 7" descr="e3f2e9599202562aa2436eb628a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3f2e9599202562aa2436eb628a0306"/>
                    <pic:cNvPicPr>
                      <a:picLocks noChangeAspect="1"/>
                    </pic:cNvPicPr>
                  </pic:nvPicPr>
                  <pic:blipFill>
                    <a:blip r:embed="rId31"/>
                    <a:stretch>
                      <a:fillRect/>
                    </a:stretch>
                  </pic:blipFill>
                  <pic:spPr>
                    <a:xfrm>
                      <a:off x="0" y="0"/>
                      <a:ext cx="3782321" cy="963987"/>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19 价格谈判报价示意图</w:t>
      </w:r>
    </w:p>
    <w:p>
      <w:pPr>
        <w:pStyle w:val="2"/>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企业提交完所有产品的报价后，需检查是否有未报价或已保存待提交的谈判产品，产品报价完成后页面显示如下图，产品报价状态均为“已提交报价”。</w:t>
      </w:r>
    </w:p>
    <w:p>
      <w:pPr>
        <w:pStyle w:val="2"/>
        <w:jc w:val="both"/>
      </w:pPr>
      <w:r>
        <w:rPr>
          <w:rFonts w:hint="eastAsia"/>
        </w:rPr>
        <w:drawing>
          <wp:inline distT="0" distB="0" distL="114300" distR="114300">
            <wp:extent cx="5270500" cy="1610995"/>
            <wp:effectExtent l="0" t="0" r="6350" b="8255"/>
            <wp:docPr id="35" name="图片 35" descr="166804352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68043525948"/>
                    <pic:cNvPicPr>
                      <a:picLocks noChangeAspect="1"/>
                    </pic:cNvPicPr>
                  </pic:nvPicPr>
                  <pic:blipFill>
                    <a:blip r:embed="rId33" cstate="screen"/>
                    <a:stretch>
                      <a:fillRect/>
                    </a:stretch>
                  </pic:blipFill>
                  <pic:spPr>
                    <a:xfrm>
                      <a:off x="0" y="0"/>
                      <a:ext cx="5270500" cy="1610995"/>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20 价格谈判报价示意图</w:t>
      </w:r>
    </w:p>
    <w:p>
      <w:pPr>
        <w:pStyle w:val="2"/>
        <w:ind w:firstLine="643" w:firstLineChars="200"/>
        <w:jc w:val="both"/>
        <w:outlineLvl w:val="2"/>
        <w:rPr>
          <w:rFonts w:ascii="仿宋_GB2312" w:hAnsi="仿宋_GB2312" w:eastAsia="仿宋_GB2312" w:cs="仿宋_GB2312"/>
          <w:b/>
          <w:bCs/>
          <w:color w:val="auto"/>
          <w:kern w:val="2"/>
          <w:sz w:val="32"/>
          <w:szCs w:val="32"/>
        </w:rPr>
      </w:pPr>
      <w:bookmarkStart w:id="40" w:name="_Toc31881"/>
      <w:r>
        <w:rPr>
          <w:rFonts w:hint="eastAsia" w:ascii="仿宋_GB2312" w:hAnsi="仿宋_GB2312" w:eastAsia="仿宋_GB2312" w:cs="仿宋_GB2312"/>
          <w:b/>
          <w:bCs/>
          <w:color w:val="auto"/>
          <w:kern w:val="2"/>
          <w:sz w:val="32"/>
          <w:szCs w:val="32"/>
        </w:rPr>
        <w:t>3.第一轮报价解密及报价查看</w:t>
      </w:r>
      <w:bookmarkEnd w:id="40"/>
    </w:p>
    <w:p>
      <w:pPr>
        <w:pStyle w:val="2"/>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待到达规定时间，由中心端解密后，企业端页面方可显示第一轮报价结果及提示。企业可以根据第一轮报价情况和提示进行第二轮报价。</w:t>
      </w:r>
    </w:p>
    <w:p>
      <w:pPr>
        <w:pStyle w:val="2"/>
        <w:jc w:val="both"/>
      </w:pPr>
      <w:r>
        <w:rPr>
          <w:rFonts w:hint="eastAsia"/>
        </w:rPr>
        <w:drawing>
          <wp:inline distT="0" distB="0" distL="114300" distR="114300">
            <wp:extent cx="5349240" cy="2118360"/>
            <wp:effectExtent l="0" t="0" r="3810" b="15240"/>
            <wp:docPr id="39" name="图片 39" descr="166660197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66601973793"/>
                    <pic:cNvPicPr>
                      <a:picLocks noChangeAspect="1"/>
                    </pic:cNvPicPr>
                  </pic:nvPicPr>
                  <pic:blipFill>
                    <a:blip r:embed="rId34" cstate="screen"/>
                    <a:stretch>
                      <a:fillRect/>
                    </a:stretch>
                  </pic:blipFill>
                  <pic:spPr>
                    <a:xfrm>
                      <a:off x="0" y="0"/>
                      <a:ext cx="5349240" cy="211836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21 价格谈判报价示意图</w:t>
      </w:r>
    </w:p>
    <w:p>
      <w:pPr>
        <w:ind w:firstLine="640" w:firstLineChars="200"/>
        <w:jc w:val="both"/>
        <w:outlineLvl w:val="1"/>
        <w:rPr>
          <w:rFonts w:ascii="仿宋_GB2312" w:hAnsi="仿宋_GB2312" w:eastAsia="仿宋_GB2312" w:cs="仿宋_GB2312"/>
          <w:sz w:val="32"/>
          <w:szCs w:val="32"/>
          <w:lang w:eastAsia="zh-CN"/>
        </w:rPr>
      </w:pPr>
      <w:bookmarkStart w:id="41" w:name="_Toc4305"/>
      <w:r>
        <w:rPr>
          <w:rFonts w:hint="eastAsia" w:ascii="楷体_GB2312" w:hAnsi="楷体_GB2312" w:eastAsia="楷体_GB2312" w:cs="楷体_GB2312"/>
          <w:sz w:val="32"/>
          <w:szCs w:val="32"/>
          <w:lang w:eastAsia="zh-CN"/>
        </w:rPr>
        <w:t>（二）第二轮报价</w:t>
      </w:r>
      <w:bookmarkEnd w:id="41"/>
    </w:p>
    <w:p>
      <w:pPr>
        <w:pStyle w:val="2"/>
        <w:ind w:firstLine="643" w:firstLineChars="200"/>
        <w:jc w:val="both"/>
        <w:outlineLvl w:val="2"/>
        <w:rPr>
          <w:rFonts w:ascii="仿宋_GB2312" w:hAnsi="仿宋_GB2312" w:eastAsia="仿宋_GB2312" w:cs="仿宋_GB2312"/>
          <w:b/>
          <w:bCs/>
          <w:sz w:val="32"/>
          <w:szCs w:val="32"/>
        </w:rPr>
      </w:pPr>
      <w:bookmarkStart w:id="42" w:name="_Toc30381"/>
      <w:r>
        <w:rPr>
          <w:rFonts w:hint="eastAsia" w:ascii="仿宋_GB2312" w:hAnsi="仿宋_GB2312" w:eastAsia="仿宋_GB2312" w:cs="仿宋_GB2312"/>
          <w:b/>
          <w:bCs/>
          <w:sz w:val="32"/>
          <w:szCs w:val="32"/>
        </w:rPr>
        <w:t>1</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 xml:space="preserve"> 第二轮报价保存、加密并提交</w:t>
      </w:r>
      <w:bookmarkEnd w:id="42"/>
    </w:p>
    <w:p>
      <w:pPr>
        <w:pStyle w:val="2"/>
        <w:ind w:firstLine="640" w:firstLineChars="200"/>
        <w:jc w:val="both"/>
        <w:rPr>
          <w:rFonts w:ascii="Calibri" w:hAnsi="Calibri"/>
          <w:sz w:val="21"/>
          <w:szCs w:val="21"/>
        </w:rPr>
      </w:pPr>
      <w:r>
        <w:rPr>
          <w:rFonts w:hint="eastAsia" w:ascii="仿宋_GB2312" w:hAnsi="仿宋_GB2312" w:eastAsia="仿宋_GB2312" w:cs="仿宋_GB2312"/>
          <w:sz w:val="32"/>
          <w:szCs w:val="32"/>
        </w:rPr>
        <w:t>在第二轮报价规定时间内点击【价格谈判报价】→【第二轮报价】，企业在该页面可看见自身第一轮报价成功的产品。</w:t>
      </w:r>
      <w:r>
        <w:rPr>
          <w:rFonts w:hint="eastAsia" w:ascii="仿宋_GB2312" w:hAnsi="仿宋_GB2312" w:eastAsia="仿宋_GB2312" w:cs="仿宋_GB2312"/>
          <w:b/>
          <w:bCs/>
          <w:sz w:val="32"/>
          <w:szCs w:val="32"/>
        </w:rPr>
        <w:t>谈判产品第二轮报价须不高于第一轮报价，否则视为无效报价。报价保存、加密并提交的系统操作与“</w:t>
      </w:r>
      <w:r>
        <w:rPr>
          <w:rFonts w:hint="eastAsia" w:ascii="仿宋_GB2312" w:hAnsi="仿宋_GB2312" w:eastAsia="仿宋_GB2312" w:cs="仿宋_GB2312"/>
          <w:b/>
          <w:bCs/>
          <w:sz w:val="32"/>
          <w:szCs w:val="32"/>
        </w:rPr>
        <w:fldChar w:fldCharType="begin"/>
      </w:r>
      <w:r>
        <w:rPr>
          <w:rFonts w:hint="eastAsia" w:ascii="仿宋_GB2312" w:hAnsi="仿宋_GB2312" w:eastAsia="仿宋_GB2312" w:cs="仿宋_GB2312"/>
          <w:b/>
          <w:bCs/>
          <w:sz w:val="32"/>
          <w:szCs w:val="32"/>
        </w:rPr>
        <w:instrText xml:space="preserve"> HYPERLINK \l "第一轮报价" </w:instrText>
      </w:r>
      <w:r>
        <w:rPr>
          <w:rFonts w:hint="eastAsia" w:ascii="仿宋_GB2312" w:hAnsi="仿宋_GB2312" w:eastAsia="仿宋_GB2312" w:cs="仿宋_GB2312"/>
          <w:b/>
          <w:bCs/>
          <w:sz w:val="32"/>
          <w:szCs w:val="32"/>
        </w:rPr>
        <w:fldChar w:fldCharType="separate"/>
      </w:r>
      <w:r>
        <w:rPr>
          <w:rStyle w:val="51"/>
          <w:rFonts w:hint="eastAsia" w:ascii="仿宋_GB2312" w:hAnsi="仿宋_GB2312" w:eastAsia="仿宋_GB2312" w:cs="仿宋_GB2312"/>
          <w:b/>
          <w:bCs/>
          <w:sz w:val="32"/>
          <w:szCs w:val="32"/>
        </w:rPr>
        <w:t>（一）第一轮报价</w:t>
      </w:r>
      <w:r>
        <w:rPr>
          <w:rFonts w:hint="eastAsia" w:ascii="仿宋_GB2312" w:hAnsi="仿宋_GB2312" w:eastAsia="仿宋_GB2312" w:cs="仿宋_GB2312"/>
          <w:b/>
          <w:bCs/>
          <w:sz w:val="32"/>
          <w:szCs w:val="32"/>
        </w:rPr>
        <w:fldChar w:fldCharType="end"/>
      </w:r>
      <w:r>
        <w:rPr>
          <w:rFonts w:hint="eastAsia" w:ascii="仿宋_GB2312" w:hAnsi="仿宋_GB2312" w:eastAsia="仿宋_GB2312" w:cs="仿宋_GB2312"/>
          <w:b/>
          <w:bCs/>
          <w:sz w:val="32"/>
          <w:szCs w:val="32"/>
        </w:rPr>
        <w:t>”相关操作一致。</w:t>
      </w:r>
    </w:p>
    <w:p>
      <w:pPr>
        <w:pStyle w:val="2"/>
        <w:jc w:val="both"/>
        <w:rPr>
          <w:rFonts w:ascii="Calibri" w:hAnsi="Calibri"/>
          <w:sz w:val="21"/>
          <w:szCs w:val="21"/>
        </w:rPr>
      </w:pPr>
      <w:r>
        <w:rPr>
          <w:rFonts w:hint="eastAsia" w:ascii="Calibri" w:hAnsi="Calibri"/>
          <w:sz w:val="21"/>
          <w:szCs w:val="21"/>
        </w:rPr>
        <w:drawing>
          <wp:inline distT="0" distB="0" distL="114300" distR="114300">
            <wp:extent cx="5449570" cy="1941830"/>
            <wp:effectExtent l="0" t="0" r="17780" b="1270"/>
            <wp:docPr id="3" name="图片 3" descr="166804913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8049133153"/>
                    <pic:cNvPicPr>
                      <a:picLocks noChangeAspect="1"/>
                    </pic:cNvPicPr>
                  </pic:nvPicPr>
                  <pic:blipFill>
                    <a:blip r:embed="rId35" cstate="screen"/>
                    <a:stretch>
                      <a:fillRect/>
                    </a:stretch>
                  </pic:blipFill>
                  <pic:spPr>
                    <a:xfrm>
                      <a:off x="0" y="0"/>
                      <a:ext cx="5449570" cy="194183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22 价格谈判报价示意图</w:t>
      </w:r>
    </w:p>
    <w:p>
      <w:pPr>
        <w:pStyle w:val="2"/>
        <w:ind w:firstLine="643" w:firstLineChars="200"/>
        <w:jc w:val="both"/>
        <w:outlineLvl w:val="2"/>
        <w:rPr>
          <w:rFonts w:ascii="仿宋_GB2312" w:hAnsi="仿宋_GB2312" w:eastAsia="仿宋_GB2312" w:cs="仿宋_GB2312"/>
          <w:b/>
          <w:bCs/>
          <w:color w:val="auto"/>
          <w:kern w:val="2"/>
          <w:sz w:val="32"/>
          <w:szCs w:val="32"/>
        </w:rPr>
      </w:pPr>
      <w:bookmarkStart w:id="43" w:name="_Toc20905"/>
      <w:r>
        <w:rPr>
          <w:rFonts w:ascii="仿宋_GB2312" w:hAnsi="仿宋_GB2312" w:eastAsia="仿宋_GB2312" w:cs="仿宋_GB2312"/>
          <w:b/>
          <w:bCs/>
          <w:color w:val="auto"/>
          <w:kern w:val="2"/>
          <w:sz w:val="32"/>
          <w:szCs w:val="32"/>
        </w:rPr>
        <w:t>2</w:t>
      </w:r>
      <w:r>
        <w:rPr>
          <w:rFonts w:hint="eastAsia" w:ascii="仿宋_GB2312" w:hAnsi="仿宋_GB2312" w:eastAsia="仿宋_GB2312" w:cs="仿宋_GB2312"/>
          <w:b/>
          <w:bCs/>
          <w:color w:val="auto"/>
          <w:kern w:val="2"/>
          <w:sz w:val="32"/>
          <w:szCs w:val="32"/>
        </w:rPr>
        <w:t>.第二轮报价解密及报价查看</w:t>
      </w:r>
      <w:bookmarkEnd w:id="43"/>
    </w:p>
    <w:p>
      <w:pPr>
        <w:pStyle w:val="2"/>
        <w:ind w:firstLine="640" w:firstLineChars="200"/>
        <w:jc w:val="both"/>
        <w:rPr>
          <w:rFonts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待到达规定时间，由中心端解密后，企业端页面方可显示第二轮报价结果及提示。根据系统提示，企业可获知自身参与谈判的每一个产品是否已达到目标价，在此基础上，进行第三轮报价。</w:t>
      </w:r>
      <w:r>
        <w:rPr>
          <w:rFonts w:ascii="仿宋_GB2312" w:hAnsi="仿宋_GB2312" w:eastAsia="仿宋_GB2312" w:cs="仿宋_GB2312"/>
          <w:b/>
          <w:bCs/>
          <w:color w:val="FF0000"/>
          <w:kern w:val="2"/>
          <w:sz w:val="32"/>
          <w:szCs w:val="32"/>
        </w:rPr>
        <w:t>已达到目标价的产品仍需</w:t>
      </w:r>
      <w:r>
        <w:rPr>
          <w:rFonts w:hint="eastAsia" w:ascii="仿宋_GB2312" w:hAnsi="仿宋_GB2312" w:eastAsia="仿宋_GB2312" w:cs="仿宋_GB2312"/>
          <w:b/>
          <w:bCs/>
          <w:color w:val="FF0000"/>
          <w:kern w:val="2"/>
          <w:sz w:val="32"/>
          <w:szCs w:val="32"/>
        </w:rPr>
        <w:t>完成</w:t>
      </w:r>
      <w:r>
        <w:rPr>
          <w:rFonts w:ascii="仿宋_GB2312" w:hAnsi="仿宋_GB2312" w:eastAsia="仿宋_GB2312" w:cs="仿宋_GB2312"/>
          <w:b/>
          <w:bCs/>
          <w:color w:val="FF0000"/>
          <w:kern w:val="2"/>
          <w:sz w:val="32"/>
          <w:szCs w:val="32"/>
        </w:rPr>
        <w:t>第三轮报价，</w:t>
      </w:r>
      <w:r>
        <w:rPr>
          <w:rFonts w:hint="eastAsia" w:ascii="仿宋_GB2312" w:hAnsi="仿宋_GB2312" w:eastAsia="仿宋_GB2312" w:cs="仿宋_GB2312"/>
          <w:b/>
          <w:bCs/>
          <w:color w:val="FF0000"/>
          <w:kern w:val="2"/>
          <w:sz w:val="32"/>
          <w:szCs w:val="32"/>
        </w:rPr>
        <w:t>第三轮报价须不高于第二轮报价，否则视为无效报价。</w:t>
      </w:r>
    </w:p>
    <w:p>
      <w:pPr>
        <w:pStyle w:val="2"/>
        <w:jc w:val="both"/>
      </w:pPr>
      <w:r>
        <w:rPr>
          <w:rFonts w:hint="eastAsia"/>
        </w:rPr>
        <w:drawing>
          <wp:inline distT="0" distB="0" distL="114300" distR="114300">
            <wp:extent cx="5265420" cy="1864360"/>
            <wp:effectExtent l="0" t="0" r="11430" b="2540"/>
            <wp:docPr id="48" name="图片 48" descr="166805121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68051214504"/>
                    <pic:cNvPicPr>
                      <a:picLocks noChangeAspect="1"/>
                    </pic:cNvPicPr>
                  </pic:nvPicPr>
                  <pic:blipFill>
                    <a:blip r:embed="rId36" cstate="screen"/>
                    <a:stretch>
                      <a:fillRect/>
                    </a:stretch>
                  </pic:blipFill>
                  <pic:spPr>
                    <a:xfrm>
                      <a:off x="0" y="0"/>
                      <a:ext cx="5265420" cy="186436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34 价格谈判报价示意图</w:t>
      </w:r>
    </w:p>
    <w:p>
      <w:pPr>
        <w:ind w:firstLine="640" w:firstLineChars="200"/>
        <w:jc w:val="both"/>
        <w:outlineLvl w:val="1"/>
        <w:rPr>
          <w:rFonts w:ascii="仿宋_GB2312" w:hAnsi="仿宋_GB2312" w:eastAsia="仿宋_GB2312" w:cs="仿宋_GB2312"/>
          <w:sz w:val="32"/>
          <w:szCs w:val="32"/>
          <w:lang w:eastAsia="zh-CN"/>
        </w:rPr>
      </w:pPr>
      <w:bookmarkStart w:id="44" w:name="_Toc31991"/>
      <w:r>
        <w:rPr>
          <w:rFonts w:hint="eastAsia" w:ascii="楷体_GB2312" w:hAnsi="楷体_GB2312" w:eastAsia="楷体_GB2312" w:cs="楷体_GB2312"/>
          <w:sz w:val="32"/>
          <w:szCs w:val="32"/>
          <w:lang w:eastAsia="zh-CN"/>
        </w:rPr>
        <w:t>（三）第三轮报价</w:t>
      </w:r>
      <w:bookmarkEnd w:id="44"/>
    </w:p>
    <w:p>
      <w:pPr>
        <w:pStyle w:val="2"/>
        <w:ind w:firstLine="643" w:firstLineChars="200"/>
        <w:jc w:val="both"/>
        <w:outlineLvl w:val="2"/>
        <w:rPr>
          <w:rFonts w:ascii="仿宋_GB2312" w:hAnsi="仿宋_GB2312" w:eastAsia="仿宋_GB2312" w:cs="仿宋_GB2312"/>
          <w:b/>
          <w:bCs/>
          <w:sz w:val="32"/>
          <w:szCs w:val="32"/>
        </w:rPr>
      </w:pPr>
      <w:bookmarkStart w:id="45" w:name="_Toc24699"/>
      <w:r>
        <w:rPr>
          <w:rFonts w:hint="eastAsia" w:ascii="仿宋_GB2312" w:hAnsi="仿宋_GB2312" w:eastAsia="仿宋_GB2312" w:cs="仿宋_GB2312"/>
          <w:b/>
          <w:bCs/>
          <w:sz w:val="32"/>
          <w:szCs w:val="32"/>
        </w:rPr>
        <w:t>1</w:t>
      </w:r>
      <w:r>
        <w:rPr>
          <w:rFonts w:ascii="仿宋_GB2312" w:hAnsi="仿宋_GB2312" w:eastAsia="仿宋_GB2312" w:cs="仿宋_GB2312"/>
          <w:b/>
          <w:bCs/>
          <w:sz w:val="32"/>
          <w:szCs w:val="32"/>
        </w:rPr>
        <w:t>.</w:t>
      </w:r>
      <w:r>
        <w:rPr>
          <w:rFonts w:hint="eastAsia" w:ascii="仿宋_GB2312" w:hAnsi="仿宋_GB2312" w:eastAsia="仿宋_GB2312" w:cs="仿宋_GB2312"/>
          <w:b/>
          <w:bCs/>
          <w:sz w:val="32"/>
          <w:szCs w:val="32"/>
        </w:rPr>
        <w:t xml:space="preserve"> 第三轮报价保存、加密并提交</w:t>
      </w:r>
      <w:bookmarkEnd w:id="45"/>
    </w:p>
    <w:p>
      <w:pPr>
        <w:ind w:firstLine="640" w:firstLineChars="200"/>
        <w:jc w:val="both"/>
        <w:rPr>
          <w:rFonts w:ascii="仿宋_GB2312" w:hAnsi="仿宋_GB2312" w:eastAsia="仿宋_GB2312" w:cs="仿宋_GB2312"/>
          <w:kern w:val="0"/>
          <w:sz w:val="32"/>
          <w:szCs w:val="32"/>
          <w:lang w:eastAsia="zh-CN"/>
        </w:rPr>
      </w:pPr>
      <w:r>
        <w:rPr>
          <w:rFonts w:hint="eastAsia" w:ascii="仿宋_GB2312" w:hAnsi="仿宋_GB2312" w:eastAsia="仿宋_GB2312" w:cs="仿宋_GB2312"/>
          <w:sz w:val="32"/>
          <w:szCs w:val="32"/>
          <w:lang w:eastAsia="zh-CN"/>
        </w:rPr>
        <w:t>在第三轮报价规定时间内点击【价格谈判报价】</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sz w:val="32"/>
          <w:szCs w:val="32"/>
          <w:lang w:eastAsia="zh-CN"/>
        </w:rPr>
        <w:t>【第三轮报价】，</w:t>
      </w:r>
      <w:r>
        <w:rPr>
          <w:rFonts w:hint="eastAsia" w:ascii="仿宋_GB2312" w:hAnsi="仿宋_GB2312" w:eastAsia="仿宋_GB2312" w:cs="仿宋_GB2312"/>
          <w:kern w:val="0"/>
          <w:sz w:val="32"/>
          <w:szCs w:val="32"/>
          <w:lang w:eastAsia="zh-CN"/>
        </w:rPr>
        <w:t>企业在该页面可看见自身第二轮报价成功的产品。</w:t>
      </w:r>
      <w:r>
        <w:rPr>
          <w:rFonts w:hint="eastAsia" w:ascii="仿宋_GB2312" w:hAnsi="仿宋_GB2312" w:eastAsia="仿宋_GB2312" w:cs="仿宋_GB2312"/>
          <w:b/>
          <w:bCs/>
          <w:sz w:val="32"/>
          <w:szCs w:val="32"/>
          <w:lang w:eastAsia="zh-CN"/>
        </w:rPr>
        <w:t>谈判产品第三轮报价须不高于第二轮报价，否则视为无效报价。报价保存、加密并提交的系统操作与“</w:t>
      </w:r>
      <w:r>
        <w:rPr>
          <w:rFonts w:hint="eastAsia" w:ascii="仿宋_GB2312" w:hAnsi="仿宋_GB2312" w:eastAsia="仿宋_GB2312" w:cs="仿宋_GB2312"/>
          <w:b/>
          <w:bCs/>
          <w:sz w:val="32"/>
          <w:szCs w:val="32"/>
          <w:lang w:eastAsia="zh-CN"/>
        </w:rPr>
        <w:fldChar w:fldCharType="begin"/>
      </w:r>
      <w:r>
        <w:rPr>
          <w:rFonts w:hint="eastAsia" w:ascii="仿宋_GB2312" w:hAnsi="仿宋_GB2312" w:eastAsia="仿宋_GB2312" w:cs="仿宋_GB2312"/>
          <w:b/>
          <w:bCs/>
          <w:sz w:val="32"/>
          <w:szCs w:val="32"/>
          <w:lang w:eastAsia="zh-CN"/>
        </w:rPr>
        <w:instrText xml:space="preserve"> HYPERLINK \l "第一轮报价" </w:instrText>
      </w:r>
      <w:r>
        <w:rPr>
          <w:rFonts w:hint="eastAsia" w:ascii="仿宋_GB2312" w:hAnsi="仿宋_GB2312" w:eastAsia="仿宋_GB2312" w:cs="仿宋_GB2312"/>
          <w:b/>
          <w:bCs/>
          <w:sz w:val="32"/>
          <w:szCs w:val="32"/>
          <w:lang w:eastAsia="zh-CN"/>
        </w:rPr>
        <w:fldChar w:fldCharType="separate"/>
      </w:r>
      <w:r>
        <w:rPr>
          <w:rStyle w:val="51"/>
          <w:rFonts w:hint="eastAsia" w:ascii="仿宋_GB2312" w:hAnsi="仿宋_GB2312" w:eastAsia="仿宋_GB2312" w:cs="仿宋_GB2312"/>
          <w:b/>
          <w:bCs/>
          <w:sz w:val="32"/>
          <w:szCs w:val="32"/>
          <w:lang w:eastAsia="zh-CN"/>
        </w:rPr>
        <w:t>（一）第一轮报价</w:t>
      </w:r>
      <w:r>
        <w:rPr>
          <w:rFonts w:hint="eastAsia" w:ascii="仿宋_GB2312" w:hAnsi="仿宋_GB2312" w:eastAsia="仿宋_GB2312" w:cs="仿宋_GB2312"/>
          <w:b/>
          <w:bCs/>
          <w:sz w:val="32"/>
          <w:szCs w:val="32"/>
          <w:lang w:eastAsia="zh-CN"/>
        </w:rPr>
        <w:fldChar w:fldCharType="end"/>
      </w:r>
      <w:r>
        <w:rPr>
          <w:rFonts w:hint="eastAsia" w:ascii="仿宋_GB2312" w:hAnsi="仿宋_GB2312" w:eastAsia="仿宋_GB2312" w:cs="仿宋_GB2312"/>
          <w:b/>
          <w:bCs/>
          <w:sz w:val="32"/>
          <w:szCs w:val="32"/>
          <w:lang w:eastAsia="zh-CN"/>
        </w:rPr>
        <w:t>”相关操作一致。</w:t>
      </w:r>
    </w:p>
    <w:p>
      <w:pPr>
        <w:pStyle w:val="2"/>
        <w:jc w:val="both"/>
      </w:pPr>
      <w:r>
        <w:rPr>
          <w:rFonts w:hint="eastAsia"/>
        </w:rPr>
        <w:drawing>
          <wp:inline distT="0" distB="0" distL="114300" distR="114300">
            <wp:extent cx="5266690" cy="2029460"/>
            <wp:effectExtent l="0" t="0" r="10160" b="8890"/>
            <wp:docPr id="49" name="图片 49" descr="166805181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68051816604"/>
                    <pic:cNvPicPr>
                      <a:picLocks noChangeAspect="1"/>
                    </pic:cNvPicPr>
                  </pic:nvPicPr>
                  <pic:blipFill>
                    <a:blip r:embed="rId37" cstate="screen"/>
                    <a:stretch>
                      <a:fillRect/>
                    </a:stretch>
                  </pic:blipFill>
                  <pic:spPr>
                    <a:xfrm>
                      <a:off x="0" y="0"/>
                      <a:ext cx="5266690" cy="2029460"/>
                    </a:xfrm>
                    <a:prstGeom prst="rect">
                      <a:avLst/>
                    </a:prstGeom>
                  </pic:spPr>
                </pic:pic>
              </a:graphicData>
            </a:graphic>
          </wp:inline>
        </w:drawing>
      </w:r>
    </w:p>
    <w:p>
      <w:pPr>
        <w:ind w:firstLine="420" w:firstLineChars="200"/>
        <w:jc w:val="center"/>
        <w:rPr>
          <w:rFonts w:ascii="Calibri" w:hAnsi="Calibri"/>
          <w:kern w:val="0"/>
          <w:sz w:val="21"/>
          <w:szCs w:val="21"/>
          <w:lang w:eastAsia="zh-CN"/>
        </w:rPr>
      </w:pPr>
      <w:r>
        <w:rPr>
          <w:rFonts w:hint="eastAsia" w:ascii="Calibri" w:hAnsi="Calibri"/>
          <w:kern w:val="0"/>
          <w:sz w:val="21"/>
          <w:szCs w:val="21"/>
          <w:lang w:eastAsia="zh-CN"/>
        </w:rPr>
        <w:t>示意图 35 价格谈判报价示意图</w:t>
      </w:r>
    </w:p>
    <w:p>
      <w:pPr>
        <w:pStyle w:val="2"/>
        <w:ind w:firstLine="643" w:firstLineChars="200"/>
        <w:jc w:val="both"/>
        <w:outlineLvl w:val="2"/>
        <w:rPr>
          <w:rFonts w:ascii="仿宋_GB2312" w:hAnsi="仿宋_GB2312" w:eastAsia="仿宋_GB2312" w:cs="仿宋_GB2312"/>
          <w:b/>
          <w:bCs/>
          <w:color w:val="auto"/>
          <w:kern w:val="2"/>
          <w:sz w:val="32"/>
          <w:szCs w:val="32"/>
        </w:rPr>
      </w:pPr>
      <w:bookmarkStart w:id="46" w:name="_Toc30486"/>
      <w:r>
        <w:rPr>
          <w:rFonts w:ascii="仿宋_GB2312" w:hAnsi="仿宋_GB2312" w:eastAsia="仿宋_GB2312" w:cs="仿宋_GB2312"/>
          <w:b/>
          <w:bCs/>
          <w:color w:val="auto"/>
          <w:kern w:val="2"/>
          <w:sz w:val="32"/>
          <w:szCs w:val="32"/>
        </w:rPr>
        <w:t>2</w:t>
      </w:r>
      <w:r>
        <w:rPr>
          <w:rFonts w:hint="eastAsia" w:ascii="仿宋_GB2312" w:hAnsi="仿宋_GB2312" w:eastAsia="仿宋_GB2312" w:cs="仿宋_GB2312"/>
          <w:b/>
          <w:bCs/>
          <w:color w:val="auto"/>
          <w:kern w:val="2"/>
          <w:sz w:val="32"/>
          <w:szCs w:val="32"/>
        </w:rPr>
        <w:t>.第三轮报价解密及报价查看</w:t>
      </w:r>
      <w:bookmarkEnd w:id="46"/>
    </w:p>
    <w:p>
      <w:pPr>
        <w:pStyle w:val="2"/>
        <w:ind w:firstLine="640" w:firstLineChars="200"/>
        <w:jc w:val="both"/>
        <w:rPr>
          <w:rFonts w:ascii="仿宋_GB2312" w:hAnsi="仿宋_GB2312" w:eastAsia="仿宋_GB2312" w:cs="仿宋_GB2312"/>
          <w:b/>
          <w:bCs/>
          <w:color w:val="FF0000"/>
          <w:kern w:val="2"/>
          <w:sz w:val="32"/>
          <w:szCs w:val="32"/>
        </w:rPr>
      </w:pPr>
      <w:r>
        <w:rPr>
          <w:rFonts w:hint="eastAsia" w:ascii="仿宋_GB2312" w:hAnsi="仿宋_GB2312" w:eastAsia="仿宋_GB2312" w:cs="仿宋_GB2312"/>
          <w:color w:val="auto"/>
          <w:kern w:val="2"/>
          <w:sz w:val="32"/>
          <w:szCs w:val="32"/>
        </w:rPr>
        <w:t>待到达规定时间，由中心端解密后，企业端页面方可显示自身各</w:t>
      </w:r>
      <w:r>
        <w:rPr>
          <w:rFonts w:ascii="仿宋_GB2312" w:hAnsi="仿宋_GB2312" w:eastAsia="仿宋_GB2312" w:cs="仿宋_GB2312"/>
          <w:color w:val="auto"/>
          <w:kern w:val="2"/>
          <w:sz w:val="32"/>
          <w:szCs w:val="32"/>
        </w:rPr>
        <w:t>产品第一、二</w:t>
      </w:r>
      <w:r>
        <w:rPr>
          <w:rFonts w:hint="eastAsia" w:ascii="仿宋_GB2312" w:hAnsi="仿宋_GB2312" w:eastAsia="仿宋_GB2312" w:cs="仿宋_GB2312"/>
          <w:color w:val="auto"/>
          <w:kern w:val="2"/>
          <w:sz w:val="32"/>
          <w:szCs w:val="32"/>
        </w:rPr>
        <w:t>、三</w:t>
      </w:r>
      <w:r>
        <w:rPr>
          <w:rFonts w:ascii="仿宋_GB2312" w:hAnsi="仿宋_GB2312" w:eastAsia="仿宋_GB2312" w:cs="仿宋_GB2312"/>
          <w:color w:val="auto"/>
          <w:kern w:val="2"/>
          <w:sz w:val="32"/>
          <w:szCs w:val="32"/>
        </w:rPr>
        <w:t>轮报价及</w:t>
      </w:r>
      <w:r>
        <w:rPr>
          <w:rFonts w:hint="eastAsia" w:ascii="仿宋_GB2312" w:hAnsi="仿宋_GB2312" w:eastAsia="仿宋_GB2312" w:cs="仿宋_GB2312"/>
          <w:sz w:val="32"/>
          <w:szCs w:val="32"/>
        </w:rPr>
        <w:t>拟中选情况</w:t>
      </w:r>
      <w:r>
        <w:rPr>
          <w:rFonts w:ascii="仿宋_GB2312" w:hAnsi="仿宋_GB2312" w:eastAsia="仿宋_GB2312" w:cs="仿宋_GB2312"/>
          <w:color w:val="auto"/>
          <w:kern w:val="2"/>
          <w:sz w:val="32"/>
          <w:szCs w:val="32"/>
        </w:rPr>
        <w:t>。</w:t>
      </w:r>
    </w:p>
    <w:p>
      <w:pPr>
        <w:pStyle w:val="2"/>
        <w:jc w:val="both"/>
      </w:pPr>
      <w:r>
        <w:drawing>
          <wp:inline distT="0" distB="0" distL="114300" distR="114300">
            <wp:extent cx="5273040" cy="2129155"/>
            <wp:effectExtent l="0" t="0" r="3810" b="444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38" cstate="screen"/>
                    <a:stretch>
                      <a:fillRect/>
                    </a:stretch>
                  </pic:blipFill>
                  <pic:spPr>
                    <a:xfrm>
                      <a:off x="0" y="0"/>
                      <a:ext cx="5273040" cy="2129155"/>
                    </a:xfrm>
                    <a:prstGeom prst="rect">
                      <a:avLst/>
                    </a:prstGeom>
                    <a:noFill/>
                    <a:ln>
                      <a:noFill/>
                    </a:ln>
                  </pic:spPr>
                </pic:pic>
              </a:graphicData>
            </a:graphic>
          </wp:inline>
        </w:drawing>
      </w:r>
    </w:p>
    <w:p>
      <w:pPr>
        <w:ind w:firstLine="420" w:firstLineChars="200"/>
        <w:jc w:val="center"/>
        <w:rPr>
          <w:lang w:eastAsia="zh-CN"/>
        </w:rPr>
      </w:pPr>
      <w:r>
        <w:rPr>
          <w:rFonts w:hint="eastAsia" w:ascii="Calibri" w:hAnsi="Calibri"/>
          <w:kern w:val="0"/>
          <w:sz w:val="21"/>
          <w:szCs w:val="21"/>
          <w:lang w:eastAsia="zh-CN"/>
        </w:rPr>
        <w:t>示意图 47 价格谈判报价示意图</w:t>
      </w:r>
    </w:p>
    <w:sectPr>
      <w:headerReference r:id="rId5" w:type="default"/>
      <w:footerReference r:id="rId6" w:type="default"/>
      <w:pgSz w:w="11906" w:h="16838"/>
      <w:pgMar w:top="1440" w:right="1800" w:bottom="1440" w:left="1800" w:header="851" w:footer="992" w:gutter="0"/>
      <w:pgNumType w:chapStyle="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Noto Sans CJK JP Regular">
    <w:altName w:val="Arial"/>
    <w:panose1 w:val="00000000000000000000"/>
    <w:charset w:val="00"/>
    <w:family w:val="swiss"/>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MingLiU">
    <w:altName w:val="Source Han Sans TC"/>
    <w:panose1 w:val="02010609000101010101"/>
    <w:charset w:val="88"/>
    <w:family w:val="modern"/>
    <w:pitch w:val="default"/>
    <w:sig w:usb0="00000000" w:usb1="00000000" w:usb2="00000010" w:usb3="00000000" w:csb0="00100000" w:csb1="00000000"/>
  </w:font>
  <w:font w:name="微软雅黑">
    <w:panose1 w:val="020B0503020204020204"/>
    <w:charset w:val="86"/>
    <w:family w:val="auto"/>
    <w:pitch w:val="default"/>
    <w:sig w:usb0="80000287" w:usb1="2ACF3C50" w:usb2="00000016" w:usb3="00000000" w:csb0="0004001F" w:csb1="00000000"/>
  </w:font>
  <w:font w:name="Source Han Sans TC">
    <w:panose1 w:val="020B0500000000000000"/>
    <w:charset w:val="88"/>
    <w:family w:val="auto"/>
    <w:pitch w:val="default"/>
    <w:sig w:usb0="30000083" w:usb1="2BDF3C10" w:usb2="00000016" w:usb3="00000000" w:csb0="603A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9794283"/>
    </w:sdtPr>
    <w:sdtContent>
      <w:p>
        <w:pPr>
          <w:pStyle w:val="30"/>
          <w:jc w:val="center"/>
        </w:pPr>
        <w:r>
          <w:fldChar w:fldCharType="begin"/>
        </w:r>
        <w:r>
          <w:instrText xml:space="preserve">PAGE   \* MERGEFORMAT</w:instrText>
        </w:r>
        <w:r>
          <w:fldChar w:fldCharType="separate"/>
        </w:r>
        <w:r>
          <w:rPr>
            <w:lang w:val="zh-CN" w:eastAsia="zh-CN"/>
          </w:rPr>
          <w:t>4</w:t>
        </w:r>
        <w:r>
          <w:fldChar w:fldCharType="end"/>
        </w:r>
      </w:p>
    </w:sdtContent>
  </w:sdt>
  <w:p>
    <w:pPr>
      <w:pStyle w:val="3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r>
      <w:rPr>
        <w:rFonts w:hint="eastAsia"/>
      </w:rPr>
      <w:t>价格谈判线上报价详细操作指引</w:t>
    </w:r>
    <w:r>
      <w:t xml:space="preserve">         </w:t>
    </w:r>
    <w:r>
      <w:rPr>
        <w:rFonts w:hint="eastAsia"/>
      </w:rPr>
      <w:t>深圳医用耗材阳光交易和监管平台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1A5D51"/>
    <w:multiLevelType w:val="singleLevel"/>
    <w:tmpl w:val="E41A5D51"/>
    <w:lvl w:ilvl="0" w:tentative="0">
      <w:start w:val="1"/>
      <w:numFmt w:val="chineseCounting"/>
      <w:suff w:val="nothing"/>
      <w:lvlText w:val="（%1）"/>
      <w:lvlJc w:val="left"/>
      <w:pPr>
        <w:ind w:left="300" w:firstLine="420"/>
      </w:pPr>
      <w:rPr>
        <w:rFonts w:hint="eastAsia"/>
      </w:rPr>
    </w:lvl>
  </w:abstractNum>
  <w:abstractNum w:abstractNumId="1">
    <w:nsid w:val="00B1280D"/>
    <w:multiLevelType w:val="multilevel"/>
    <w:tmpl w:val="00B1280D"/>
    <w:lvl w:ilvl="0" w:tentative="0">
      <w:start w:val="1"/>
      <w:numFmt w:val="bullet"/>
      <w:pStyle w:val="5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2">
    <w:nsid w:val="06616EA5"/>
    <w:multiLevelType w:val="multilevel"/>
    <w:tmpl w:val="06616EA5"/>
    <w:lvl w:ilvl="0" w:tentative="0">
      <w:start w:val="1"/>
      <w:numFmt w:val="japaneseCounting"/>
      <w:pStyle w:val="215"/>
      <w:lvlText w:val="%1、"/>
      <w:lvlJc w:val="left"/>
      <w:pPr>
        <w:ind w:left="750" w:hanging="750"/>
      </w:pPr>
    </w:lvl>
    <w:lvl w:ilvl="1" w:tentative="0">
      <w:start w:val="4"/>
      <w:numFmt w:val="decimal"/>
      <w:pStyle w:val="193"/>
      <w:lvlText w:val="%2、"/>
      <w:lvlJc w:val="left"/>
      <w:pPr>
        <w:ind w:left="1140" w:hanging="720"/>
      </w:pPr>
    </w:lvl>
    <w:lvl w:ilvl="2" w:tentative="0">
      <w:start w:val="4"/>
      <w:numFmt w:val="decimal"/>
      <w:pStyle w:val="194"/>
      <w:lvlText w:val="%3、"/>
      <w:lvlJc w:val="left"/>
      <w:pPr>
        <w:ind w:left="1560" w:hanging="720"/>
      </w:pPr>
    </w:lvl>
    <w:lvl w:ilvl="3" w:tentative="0">
      <w:start w:val="1"/>
      <w:numFmt w:val="decimal"/>
      <w:pStyle w:val="19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80B2EC8"/>
    <w:multiLevelType w:val="multilevel"/>
    <w:tmpl w:val="080B2EC8"/>
    <w:lvl w:ilvl="0" w:tentative="0">
      <w:start w:val="1"/>
      <w:numFmt w:val="ideographDigital"/>
      <w:pStyle w:val="3"/>
      <w:lvlText w:val="第%1章"/>
      <w:lvlJc w:val="left"/>
      <w:pPr>
        <w:tabs>
          <w:tab w:val="left" w:pos="432"/>
        </w:tabs>
        <w:ind w:left="432" w:hanging="432"/>
      </w:pPr>
      <w:rPr>
        <w:rFonts w:hint="eastAsia"/>
      </w:rPr>
    </w:lvl>
    <w:lvl w:ilvl="1" w:tentative="0">
      <w:start w:val="1"/>
      <w:numFmt w:val="decimal"/>
      <w:pStyle w:val="4"/>
      <w:isLgl/>
      <w:lvlText w:val="%1.%2"/>
      <w:lvlJc w:val="left"/>
      <w:pPr>
        <w:tabs>
          <w:tab w:val="left" w:pos="576"/>
        </w:tabs>
        <w:ind w:left="576" w:hanging="576"/>
      </w:pPr>
      <w:rPr>
        <w:rFonts w:hint="eastAsia"/>
      </w:rPr>
    </w:lvl>
    <w:lvl w:ilvl="2" w:tentative="0">
      <w:start w:val="1"/>
      <w:numFmt w:val="decimal"/>
      <w:pStyle w:val="5"/>
      <w:isLgl/>
      <w:lvlText w:val="%1.%2.%3"/>
      <w:lvlJc w:val="left"/>
      <w:pPr>
        <w:tabs>
          <w:tab w:val="left" w:pos="720"/>
        </w:tabs>
        <w:ind w:left="720" w:hanging="720"/>
      </w:pPr>
      <w:rPr>
        <w:rFonts w:hint="eastAsia"/>
        <w:lang w:val="en-US"/>
      </w:rPr>
    </w:lvl>
    <w:lvl w:ilvl="3" w:tentative="0">
      <w:start w:val="1"/>
      <w:numFmt w:val="decimal"/>
      <w:pStyle w:val="6"/>
      <w:isLgl/>
      <w:lvlText w:val="%1.%2.%3.%4"/>
      <w:lvlJc w:val="left"/>
      <w:pPr>
        <w:tabs>
          <w:tab w:val="left" w:pos="864"/>
        </w:tabs>
        <w:ind w:left="864" w:hanging="864"/>
      </w:pPr>
      <w:rPr>
        <w:rFonts w:cs="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pStyle w:val="8"/>
      <w:isLgl/>
      <w:lvlText w:val="%1.%2.%3.%4.%5"/>
      <w:lvlJc w:val="left"/>
      <w:pPr>
        <w:tabs>
          <w:tab w:val="left" w:pos="1008"/>
        </w:tabs>
        <w:ind w:left="1008" w:hanging="1008"/>
      </w:pPr>
      <w:rPr>
        <w:rFonts w:hint="eastAsia"/>
      </w:rPr>
    </w:lvl>
    <w:lvl w:ilvl="5" w:tentative="0">
      <w:start w:val="1"/>
      <w:numFmt w:val="decimal"/>
      <w:pStyle w:val="9"/>
      <w:isLgl/>
      <w:lvlText w:val="%1.%2.%3.%4.%5.%6"/>
      <w:lvlJc w:val="left"/>
      <w:pPr>
        <w:tabs>
          <w:tab w:val="left" w:pos="1152"/>
        </w:tabs>
        <w:ind w:left="1152" w:hanging="1152"/>
      </w:pPr>
      <w:rPr>
        <w:rFonts w:hint="eastAsia"/>
      </w:rPr>
    </w:lvl>
    <w:lvl w:ilvl="6" w:tentative="0">
      <w:start w:val="1"/>
      <w:numFmt w:val="decimal"/>
      <w:pStyle w:val="10"/>
      <w:isLgl/>
      <w:lvlText w:val="%1.%2.%3.%4.%5.%6.%7"/>
      <w:lvlJc w:val="left"/>
      <w:pPr>
        <w:tabs>
          <w:tab w:val="left" w:pos="1296"/>
        </w:tabs>
        <w:ind w:left="1296" w:hanging="1296"/>
      </w:pPr>
      <w:rPr>
        <w:rFonts w:hint="eastAsia"/>
      </w:rPr>
    </w:lvl>
    <w:lvl w:ilvl="7" w:tentative="0">
      <w:start w:val="1"/>
      <w:numFmt w:val="decimal"/>
      <w:pStyle w:val="11"/>
      <w:isLgl/>
      <w:lvlText w:val="%1.%2.%3.%4.%5.%6.%7.%8"/>
      <w:lvlJc w:val="left"/>
      <w:pPr>
        <w:tabs>
          <w:tab w:val="left" w:pos="1440"/>
        </w:tabs>
        <w:ind w:left="1440" w:hanging="1440"/>
      </w:pPr>
      <w:rPr>
        <w:rFonts w:hint="eastAsia"/>
      </w:rPr>
    </w:lvl>
    <w:lvl w:ilvl="8" w:tentative="0">
      <w:start w:val="1"/>
      <w:numFmt w:val="decimal"/>
      <w:pStyle w:val="12"/>
      <w:isLgl/>
      <w:lvlText w:val="%1.%2.%3.%4.%5.%6.%7.%8.%9"/>
      <w:lvlJc w:val="left"/>
      <w:pPr>
        <w:tabs>
          <w:tab w:val="left" w:pos="1584"/>
        </w:tabs>
        <w:ind w:left="1584" w:hanging="1584"/>
      </w:pPr>
      <w:rPr>
        <w:rFonts w:hint="eastAsia"/>
      </w:rPr>
    </w:lvl>
  </w:abstractNum>
  <w:abstractNum w:abstractNumId="4">
    <w:nsid w:val="2190348E"/>
    <w:multiLevelType w:val="singleLevel"/>
    <w:tmpl w:val="2190348E"/>
    <w:lvl w:ilvl="0" w:tentative="0">
      <w:start w:val="1"/>
      <w:numFmt w:val="chineseCounting"/>
      <w:suff w:val="nothing"/>
      <w:lvlText w:val="%1、"/>
      <w:lvlJc w:val="left"/>
      <w:pPr>
        <w:ind w:left="300" w:firstLine="420"/>
      </w:pPr>
      <w:rPr>
        <w:rFonts w:hint="eastAsia"/>
      </w:rPr>
    </w:lvl>
  </w:abstractNum>
  <w:abstractNum w:abstractNumId="5">
    <w:nsid w:val="5E1A549B"/>
    <w:multiLevelType w:val="multilevel"/>
    <w:tmpl w:val="5E1A54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pStyle w:val="192"/>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646260FA"/>
    <w:multiLevelType w:val="multilevel"/>
    <w:tmpl w:val="646260FA"/>
    <w:lvl w:ilvl="0" w:tentative="0">
      <w:start w:val="1"/>
      <w:numFmt w:val="decimal"/>
      <w:pStyle w:val="257"/>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3"/>
  </w:num>
  <w:num w:numId="2">
    <w:abstractNumId w:val="1"/>
  </w:num>
  <w:num w:numId="3">
    <w:abstractNumId w:val="5"/>
  </w:num>
  <w:num w:numId="4">
    <w:abstractNumId w:val="2"/>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UxNjJlYzY5ZWI0Mjg3NmFmYzA4NGQ5YjA3ZmU2NGMifQ=="/>
  </w:docVars>
  <w:rsids>
    <w:rsidRoot w:val="00BB217E"/>
    <w:rsid w:val="00002976"/>
    <w:rsid w:val="000118A6"/>
    <w:rsid w:val="00021CF5"/>
    <w:rsid w:val="000274E9"/>
    <w:rsid w:val="00043144"/>
    <w:rsid w:val="00072DAF"/>
    <w:rsid w:val="00081138"/>
    <w:rsid w:val="00081A33"/>
    <w:rsid w:val="00083BE6"/>
    <w:rsid w:val="00091B5E"/>
    <w:rsid w:val="000933DB"/>
    <w:rsid w:val="000B65A0"/>
    <w:rsid w:val="000C1E64"/>
    <w:rsid w:val="000F2525"/>
    <w:rsid w:val="000F5645"/>
    <w:rsid w:val="000F7598"/>
    <w:rsid w:val="00102F16"/>
    <w:rsid w:val="001113BD"/>
    <w:rsid w:val="001203C4"/>
    <w:rsid w:val="00123F4C"/>
    <w:rsid w:val="00137727"/>
    <w:rsid w:val="001742F8"/>
    <w:rsid w:val="001A528D"/>
    <w:rsid w:val="001C177D"/>
    <w:rsid w:val="001C1D1E"/>
    <w:rsid w:val="001C222E"/>
    <w:rsid w:val="001C3ABB"/>
    <w:rsid w:val="001C66E0"/>
    <w:rsid w:val="001F2456"/>
    <w:rsid w:val="00202EF2"/>
    <w:rsid w:val="0020533C"/>
    <w:rsid w:val="002225EA"/>
    <w:rsid w:val="002306AD"/>
    <w:rsid w:val="002373D0"/>
    <w:rsid w:val="0025223E"/>
    <w:rsid w:val="00265D90"/>
    <w:rsid w:val="00274CAF"/>
    <w:rsid w:val="002848CF"/>
    <w:rsid w:val="00285085"/>
    <w:rsid w:val="0028521A"/>
    <w:rsid w:val="002910EE"/>
    <w:rsid w:val="0029399B"/>
    <w:rsid w:val="002A2714"/>
    <w:rsid w:val="002A7D68"/>
    <w:rsid w:val="002B12EB"/>
    <w:rsid w:val="002C0D0B"/>
    <w:rsid w:val="002C3E67"/>
    <w:rsid w:val="002C5125"/>
    <w:rsid w:val="002D4C25"/>
    <w:rsid w:val="002E560C"/>
    <w:rsid w:val="00302766"/>
    <w:rsid w:val="00307A95"/>
    <w:rsid w:val="0031380D"/>
    <w:rsid w:val="00333A2A"/>
    <w:rsid w:val="0033522B"/>
    <w:rsid w:val="0035166D"/>
    <w:rsid w:val="0036328F"/>
    <w:rsid w:val="00372D35"/>
    <w:rsid w:val="00377076"/>
    <w:rsid w:val="0039120E"/>
    <w:rsid w:val="00391BCA"/>
    <w:rsid w:val="003A3DE7"/>
    <w:rsid w:val="003B29B4"/>
    <w:rsid w:val="003B4367"/>
    <w:rsid w:val="003E203E"/>
    <w:rsid w:val="00404848"/>
    <w:rsid w:val="004310CA"/>
    <w:rsid w:val="00432E60"/>
    <w:rsid w:val="004403F1"/>
    <w:rsid w:val="00454A85"/>
    <w:rsid w:val="0046798F"/>
    <w:rsid w:val="0047063B"/>
    <w:rsid w:val="00490B57"/>
    <w:rsid w:val="00493DD6"/>
    <w:rsid w:val="004948C9"/>
    <w:rsid w:val="0049765D"/>
    <w:rsid w:val="004A3E69"/>
    <w:rsid w:val="004A63D5"/>
    <w:rsid w:val="004B0536"/>
    <w:rsid w:val="004D67C2"/>
    <w:rsid w:val="004E68B8"/>
    <w:rsid w:val="004F5362"/>
    <w:rsid w:val="004F6E34"/>
    <w:rsid w:val="00501B05"/>
    <w:rsid w:val="00510093"/>
    <w:rsid w:val="005110A3"/>
    <w:rsid w:val="00530D3A"/>
    <w:rsid w:val="00537E90"/>
    <w:rsid w:val="00542ED0"/>
    <w:rsid w:val="00550AEB"/>
    <w:rsid w:val="005574FC"/>
    <w:rsid w:val="00563274"/>
    <w:rsid w:val="0056724B"/>
    <w:rsid w:val="00571849"/>
    <w:rsid w:val="00572CAA"/>
    <w:rsid w:val="005924E3"/>
    <w:rsid w:val="005951DB"/>
    <w:rsid w:val="005A0FB6"/>
    <w:rsid w:val="005D4603"/>
    <w:rsid w:val="005F55F9"/>
    <w:rsid w:val="00613E05"/>
    <w:rsid w:val="00614F50"/>
    <w:rsid w:val="00620837"/>
    <w:rsid w:val="0062254F"/>
    <w:rsid w:val="00644BEF"/>
    <w:rsid w:val="0065795B"/>
    <w:rsid w:val="0066768C"/>
    <w:rsid w:val="00667E1F"/>
    <w:rsid w:val="006A5521"/>
    <w:rsid w:val="006B48C3"/>
    <w:rsid w:val="006D666E"/>
    <w:rsid w:val="006F4012"/>
    <w:rsid w:val="00705DDD"/>
    <w:rsid w:val="00716272"/>
    <w:rsid w:val="00726F03"/>
    <w:rsid w:val="0073572D"/>
    <w:rsid w:val="00740076"/>
    <w:rsid w:val="0075180C"/>
    <w:rsid w:val="00767718"/>
    <w:rsid w:val="00771B65"/>
    <w:rsid w:val="00772E07"/>
    <w:rsid w:val="00796583"/>
    <w:rsid w:val="007C0D38"/>
    <w:rsid w:val="007E5CF4"/>
    <w:rsid w:val="0081106E"/>
    <w:rsid w:val="008133EC"/>
    <w:rsid w:val="0081399D"/>
    <w:rsid w:val="00824766"/>
    <w:rsid w:val="00840D68"/>
    <w:rsid w:val="008665AE"/>
    <w:rsid w:val="008A4CE5"/>
    <w:rsid w:val="008E7D11"/>
    <w:rsid w:val="008F53E5"/>
    <w:rsid w:val="008F7A26"/>
    <w:rsid w:val="00902086"/>
    <w:rsid w:val="00902C2A"/>
    <w:rsid w:val="00905DC7"/>
    <w:rsid w:val="009132CB"/>
    <w:rsid w:val="00933718"/>
    <w:rsid w:val="00936CD1"/>
    <w:rsid w:val="0093777E"/>
    <w:rsid w:val="009703DE"/>
    <w:rsid w:val="009722BA"/>
    <w:rsid w:val="00977B14"/>
    <w:rsid w:val="00983801"/>
    <w:rsid w:val="00984530"/>
    <w:rsid w:val="009B2F70"/>
    <w:rsid w:val="009C471E"/>
    <w:rsid w:val="009D4152"/>
    <w:rsid w:val="009E1F7A"/>
    <w:rsid w:val="009E2925"/>
    <w:rsid w:val="009E61C1"/>
    <w:rsid w:val="009F4C1B"/>
    <w:rsid w:val="00A02BB1"/>
    <w:rsid w:val="00A21E05"/>
    <w:rsid w:val="00A26DF7"/>
    <w:rsid w:val="00A53C86"/>
    <w:rsid w:val="00A6244D"/>
    <w:rsid w:val="00A62837"/>
    <w:rsid w:val="00A631E0"/>
    <w:rsid w:val="00A70DB7"/>
    <w:rsid w:val="00A716CD"/>
    <w:rsid w:val="00A75D86"/>
    <w:rsid w:val="00A83AD0"/>
    <w:rsid w:val="00AB0D4D"/>
    <w:rsid w:val="00AB35C0"/>
    <w:rsid w:val="00AC09A2"/>
    <w:rsid w:val="00AC3C32"/>
    <w:rsid w:val="00AD0939"/>
    <w:rsid w:val="00AD164A"/>
    <w:rsid w:val="00AF3974"/>
    <w:rsid w:val="00AF73A3"/>
    <w:rsid w:val="00B065BF"/>
    <w:rsid w:val="00B10A45"/>
    <w:rsid w:val="00B16809"/>
    <w:rsid w:val="00B176B7"/>
    <w:rsid w:val="00B30002"/>
    <w:rsid w:val="00B31A44"/>
    <w:rsid w:val="00B4404B"/>
    <w:rsid w:val="00B45EC5"/>
    <w:rsid w:val="00B57437"/>
    <w:rsid w:val="00B830C1"/>
    <w:rsid w:val="00B87B92"/>
    <w:rsid w:val="00BB06CE"/>
    <w:rsid w:val="00BB217E"/>
    <w:rsid w:val="00BD725D"/>
    <w:rsid w:val="00BE73CA"/>
    <w:rsid w:val="00BF385D"/>
    <w:rsid w:val="00C00049"/>
    <w:rsid w:val="00C00BBC"/>
    <w:rsid w:val="00C0581F"/>
    <w:rsid w:val="00C11035"/>
    <w:rsid w:val="00C137C0"/>
    <w:rsid w:val="00C151DD"/>
    <w:rsid w:val="00C322E3"/>
    <w:rsid w:val="00C63834"/>
    <w:rsid w:val="00C70588"/>
    <w:rsid w:val="00C818C2"/>
    <w:rsid w:val="00C81C40"/>
    <w:rsid w:val="00C84EE5"/>
    <w:rsid w:val="00C85504"/>
    <w:rsid w:val="00CA613C"/>
    <w:rsid w:val="00CA7C9A"/>
    <w:rsid w:val="00CF4230"/>
    <w:rsid w:val="00D005CA"/>
    <w:rsid w:val="00D1087A"/>
    <w:rsid w:val="00D2353E"/>
    <w:rsid w:val="00D34036"/>
    <w:rsid w:val="00D5063D"/>
    <w:rsid w:val="00D57F45"/>
    <w:rsid w:val="00D62478"/>
    <w:rsid w:val="00D71018"/>
    <w:rsid w:val="00D93961"/>
    <w:rsid w:val="00D93BFB"/>
    <w:rsid w:val="00DC04F6"/>
    <w:rsid w:val="00DC746F"/>
    <w:rsid w:val="00DE3995"/>
    <w:rsid w:val="00E03076"/>
    <w:rsid w:val="00E11657"/>
    <w:rsid w:val="00E11E78"/>
    <w:rsid w:val="00E1670C"/>
    <w:rsid w:val="00E2277B"/>
    <w:rsid w:val="00E31153"/>
    <w:rsid w:val="00E442F4"/>
    <w:rsid w:val="00E66507"/>
    <w:rsid w:val="00E733F9"/>
    <w:rsid w:val="00E83CEE"/>
    <w:rsid w:val="00E93018"/>
    <w:rsid w:val="00EB528E"/>
    <w:rsid w:val="00ED10E0"/>
    <w:rsid w:val="00EE396F"/>
    <w:rsid w:val="00EE5FE7"/>
    <w:rsid w:val="00F63F48"/>
    <w:rsid w:val="00F93B94"/>
    <w:rsid w:val="00FA4799"/>
    <w:rsid w:val="00FB4932"/>
    <w:rsid w:val="00FD2423"/>
    <w:rsid w:val="00FE5B57"/>
    <w:rsid w:val="00FE5D51"/>
    <w:rsid w:val="010806BB"/>
    <w:rsid w:val="010A4B1E"/>
    <w:rsid w:val="01101675"/>
    <w:rsid w:val="01396E1E"/>
    <w:rsid w:val="013B0DE8"/>
    <w:rsid w:val="013E15AA"/>
    <w:rsid w:val="013E4434"/>
    <w:rsid w:val="013E61E2"/>
    <w:rsid w:val="014632E9"/>
    <w:rsid w:val="0147153B"/>
    <w:rsid w:val="0148428A"/>
    <w:rsid w:val="014A2DD9"/>
    <w:rsid w:val="01543C57"/>
    <w:rsid w:val="01547DD4"/>
    <w:rsid w:val="015C5E96"/>
    <w:rsid w:val="0162151D"/>
    <w:rsid w:val="016E59F3"/>
    <w:rsid w:val="016F5BBE"/>
    <w:rsid w:val="01710365"/>
    <w:rsid w:val="017312B0"/>
    <w:rsid w:val="017C0852"/>
    <w:rsid w:val="018067FB"/>
    <w:rsid w:val="018502B5"/>
    <w:rsid w:val="0187379E"/>
    <w:rsid w:val="018A472C"/>
    <w:rsid w:val="018C1643"/>
    <w:rsid w:val="01981D96"/>
    <w:rsid w:val="01997579"/>
    <w:rsid w:val="01B063A1"/>
    <w:rsid w:val="01BF5575"/>
    <w:rsid w:val="01C40DDD"/>
    <w:rsid w:val="01D103E3"/>
    <w:rsid w:val="01E21263"/>
    <w:rsid w:val="01E74ACC"/>
    <w:rsid w:val="01EE5E5A"/>
    <w:rsid w:val="01F01BD2"/>
    <w:rsid w:val="01F36FCC"/>
    <w:rsid w:val="01FD26C6"/>
    <w:rsid w:val="0200793B"/>
    <w:rsid w:val="020967F0"/>
    <w:rsid w:val="020E02AA"/>
    <w:rsid w:val="021D673F"/>
    <w:rsid w:val="02201D8C"/>
    <w:rsid w:val="02251150"/>
    <w:rsid w:val="02274EC8"/>
    <w:rsid w:val="02286DC3"/>
    <w:rsid w:val="022E44A8"/>
    <w:rsid w:val="022E6257"/>
    <w:rsid w:val="02337D11"/>
    <w:rsid w:val="02380E83"/>
    <w:rsid w:val="023A109F"/>
    <w:rsid w:val="023F0464"/>
    <w:rsid w:val="02425651"/>
    <w:rsid w:val="0250441F"/>
    <w:rsid w:val="025657AD"/>
    <w:rsid w:val="02647ECA"/>
    <w:rsid w:val="02714395"/>
    <w:rsid w:val="028B18FB"/>
    <w:rsid w:val="029F7154"/>
    <w:rsid w:val="02A46519"/>
    <w:rsid w:val="02AD5394"/>
    <w:rsid w:val="02AE542A"/>
    <w:rsid w:val="02CE7E49"/>
    <w:rsid w:val="02D05560"/>
    <w:rsid w:val="02DC3F04"/>
    <w:rsid w:val="02E5725D"/>
    <w:rsid w:val="02E64D83"/>
    <w:rsid w:val="02E828A9"/>
    <w:rsid w:val="02F94AB6"/>
    <w:rsid w:val="03062D2F"/>
    <w:rsid w:val="030E19B7"/>
    <w:rsid w:val="03126EBF"/>
    <w:rsid w:val="0314369E"/>
    <w:rsid w:val="031F3DF1"/>
    <w:rsid w:val="03231B33"/>
    <w:rsid w:val="032441FD"/>
    <w:rsid w:val="032558AB"/>
    <w:rsid w:val="0326084D"/>
    <w:rsid w:val="03327FC8"/>
    <w:rsid w:val="033A0C2B"/>
    <w:rsid w:val="03437431"/>
    <w:rsid w:val="034B2E38"/>
    <w:rsid w:val="03595555"/>
    <w:rsid w:val="036A7762"/>
    <w:rsid w:val="036F6B27"/>
    <w:rsid w:val="03716879"/>
    <w:rsid w:val="0390342E"/>
    <w:rsid w:val="03935D56"/>
    <w:rsid w:val="0394658D"/>
    <w:rsid w:val="03977E2B"/>
    <w:rsid w:val="039E565E"/>
    <w:rsid w:val="03A013D6"/>
    <w:rsid w:val="03A367D0"/>
    <w:rsid w:val="03B31109"/>
    <w:rsid w:val="03B709A5"/>
    <w:rsid w:val="03B7227C"/>
    <w:rsid w:val="03B7465A"/>
    <w:rsid w:val="03BB41F9"/>
    <w:rsid w:val="03C03826"/>
    <w:rsid w:val="03D66BA6"/>
    <w:rsid w:val="03DC1EAC"/>
    <w:rsid w:val="03DF092F"/>
    <w:rsid w:val="03FB319E"/>
    <w:rsid w:val="03FB660C"/>
    <w:rsid w:val="03FD4132"/>
    <w:rsid w:val="04071455"/>
    <w:rsid w:val="040F0039"/>
    <w:rsid w:val="04114082"/>
    <w:rsid w:val="0436318F"/>
    <w:rsid w:val="04395055"/>
    <w:rsid w:val="043F0BEF"/>
    <w:rsid w:val="0442423B"/>
    <w:rsid w:val="04461F7D"/>
    <w:rsid w:val="045F125B"/>
    <w:rsid w:val="04695C6C"/>
    <w:rsid w:val="046C12B8"/>
    <w:rsid w:val="046E6DDE"/>
    <w:rsid w:val="047A1C27"/>
    <w:rsid w:val="047F0FEB"/>
    <w:rsid w:val="04844854"/>
    <w:rsid w:val="0495080F"/>
    <w:rsid w:val="049F168E"/>
    <w:rsid w:val="04A323FE"/>
    <w:rsid w:val="04BD1B14"/>
    <w:rsid w:val="04BE5FB8"/>
    <w:rsid w:val="04C23293"/>
    <w:rsid w:val="04CC1233"/>
    <w:rsid w:val="04D07A99"/>
    <w:rsid w:val="04DF7CDC"/>
    <w:rsid w:val="04E946B7"/>
    <w:rsid w:val="04EA6DAD"/>
    <w:rsid w:val="04F100D3"/>
    <w:rsid w:val="04FF3EDA"/>
    <w:rsid w:val="05031C1C"/>
    <w:rsid w:val="050B287F"/>
    <w:rsid w:val="05183F52"/>
    <w:rsid w:val="05241B93"/>
    <w:rsid w:val="052D0A47"/>
    <w:rsid w:val="053C512E"/>
    <w:rsid w:val="053E0EA6"/>
    <w:rsid w:val="054D628B"/>
    <w:rsid w:val="05526700"/>
    <w:rsid w:val="05597A8E"/>
    <w:rsid w:val="05A50F26"/>
    <w:rsid w:val="05A52CD4"/>
    <w:rsid w:val="05AD7DDA"/>
    <w:rsid w:val="05B93F4F"/>
    <w:rsid w:val="05CD5D86"/>
    <w:rsid w:val="05CF1AFF"/>
    <w:rsid w:val="05DE61E6"/>
    <w:rsid w:val="05E11B24"/>
    <w:rsid w:val="05F17CC7"/>
    <w:rsid w:val="05F45A09"/>
    <w:rsid w:val="05FF15F8"/>
    <w:rsid w:val="06052BB4"/>
    <w:rsid w:val="060A6FDB"/>
    <w:rsid w:val="06112117"/>
    <w:rsid w:val="061A5470"/>
    <w:rsid w:val="061B2F96"/>
    <w:rsid w:val="062260D2"/>
    <w:rsid w:val="06274119"/>
    <w:rsid w:val="062C51A3"/>
    <w:rsid w:val="063212EB"/>
    <w:rsid w:val="0636392C"/>
    <w:rsid w:val="0639166E"/>
    <w:rsid w:val="063D2F0C"/>
    <w:rsid w:val="064249C6"/>
    <w:rsid w:val="064E5119"/>
    <w:rsid w:val="066606B5"/>
    <w:rsid w:val="06700194"/>
    <w:rsid w:val="067A4160"/>
    <w:rsid w:val="067D155B"/>
    <w:rsid w:val="067F52D3"/>
    <w:rsid w:val="06824DC3"/>
    <w:rsid w:val="069114AA"/>
    <w:rsid w:val="0696086E"/>
    <w:rsid w:val="069D1BFD"/>
    <w:rsid w:val="069D7E4F"/>
    <w:rsid w:val="069F5975"/>
    <w:rsid w:val="06B41BB4"/>
    <w:rsid w:val="06CB676A"/>
    <w:rsid w:val="06E04120"/>
    <w:rsid w:val="06E15F8D"/>
    <w:rsid w:val="06EE6682"/>
    <w:rsid w:val="06EF2ED3"/>
    <w:rsid w:val="06F07F7E"/>
    <w:rsid w:val="06FD08ED"/>
    <w:rsid w:val="072B0FB7"/>
    <w:rsid w:val="072E28A4"/>
    <w:rsid w:val="07312DBB"/>
    <w:rsid w:val="0733430F"/>
    <w:rsid w:val="073733FB"/>
    <w:rsid w:val="073A38EF"/>
    <w:rsid w:val="073A744C"/>
    <w:rsid w:val="075D18E9"/>
    <w:rsid w:val="07610E7C"/>
    <w:rsid w:val="07632E46"/>
    <w:rsid w:val="07660241"/>
    <w:rsid w:val="0768045D"/>
    <w:rsid w:val="076F5347"/>
    <w:rsid w:val="077C5CB6"/>
    <w:rsid w:val="077E1A2E"/>
    <w:rsid w:val="078B7CA7"/>
    <w:rsid w:val="079A613C"/>
    <w:rsid w:val="07A174CB"/>
    <w:rsid w:val="07A653C5"/>
    <w:rsid w:val="07B2792A"/>
    <w:rsid w:val="07B62F76"/>
    <w:rsid w:val="07BE62CF"/>
    <w:rsid w:val="07D01B5E"/>
    <w:rsid w:val="07D23B28"/>
    <w:rsid w:val="07D258D6"/>
    <w:rsid w:val="07DD5C4A"/>
    <w:rsid w:val="07DD6A80"/>
    <w:rsid w:val="07E14224"/>
    <w:rsid w:val="07E30570"/>
    <w:rsid w:val="07EA2C20"/>
    <w:rsid w:val="07F341CA"/>
    <w:rsid w:val="07FC2953"/>
    <w:rsid w:val="08000695"/>
    <w:rsid w:val="081942AB"/>
    <w:rsid w:val="081B3D75"/>
    <w:rsid w:val="082C3238"/>
    <w:rsid w:val="08393BA7"/>
    <w:rsid w:val="083D5A09"/>
    <w:rsid w:val="084542FA"/>
    <w:rsid w:val="08640C24"/>
    <w:rsid w:val="08684A8D"/>
    <w:rsid w:val="087B5F6E"/>
    <w:rsid w:val="088E5CA1"/>
    <w:rsid w:val="089A2898"/>
    <w:rsid w:val="089C289E"/>
    <w:rsid w:val="08C43471"/>
    <w:rsid w:val="08C6408D"/>
    <w:rsid w:val="08CE2541"/>
    <w:rsid w:val="08D00067"/>
    <w:rsid w:val="08D31906"/>
    <w:rsid w:val="08E6788B"/>
    <w:rsid w:val="08E81855"/>
    <w:rsid w:val="08E9737B"/>
    <w:rsid w:val="08F301FA"/>
    <w:rsid w:val="08F67100"/>
    <w:rsid w:val="08FA1588"/>
    <w:rsid w:val="09242161"/>
    <w:rsid w:val="09332B79"/>
    <w:rsid w:val="09376349"/>
    <w:rsid w:val="093A7BD7"/>
    <w:rsid w:val="093F6F9B"/>
    <w:rsid w:val="09412D13"/>
    <w:rsid w:val="09414AC1"/>
    <w:rsid w:val="094375DC"/>
    <w:rsid w:val="09442803"/>
    <w:rsid w:val="094840A2"/>
    <w:rsid w:val="094B1DE4"/>
    <w:rsid w:val="09503E68"/>
    <w:rsid w:val="0950709A"/>
    <w:rsid w:val="09594501"/>
    <w:rsid w:val="09630EDC"/>
    <w:rsid w:val="09684744"/>
    <w:rsid w:val="09751420"/>
    <w:rsid w:val="097E27B5"/>
    <w:rsid w:val="097E3F67"/>
    <w:rsid w:val="097F55EA"/>
    <w:rsid w:val="09AB5E99"/>
    <w:rsid w:val="09B553BC"/>
    <w:rsid w:val="09B94F9F"/>
    <w:rsid w:val="09C86F91"/>
    <w:rsid w:val="09CA2D09"/>
    <w:rsid w:val="09D92F4C"/>
    <w:rsid w:val="09EC7123"/>
    <w:rsid w:val="09EF276F"/>
    <w:rsid w:val="09F2400E"/>
    <w:rsid w:val="09F9539C"/>
    <w:rsid w:val="09FB1114"/>
    <w:rsid w:val="09FC6C3A"/>
    <w:rsid w:val="0A081A83"/>
    <w:rsid w:val="0A1421D6"/>
    <w:rsid w:val="0A1B17B6"/>
    <w:rsid w:val="0A206DCD"/>
    <w:rsid w:val="0A2166A1"/>
    <w:rsid w:val="0A395A37"/>
    <w:rsid w:val="0A3C34DB"/>
    <w:rsid w:val="0A424F95"/>
    <w:rsid w:val="0A4A3E4A"/>
    <w:rsid w:val="0A590531"/>
    <w:rsid w:val="0A79028B"/>
    <w:rsid w:val="0A8A55D3"/>
    <w:rsid w:val="0A8F5D00"/>
    <w:rsid w:val="0A960E3D"/>
    <w:rsid w:val="0AB05A1E"/>
    <w:rsid w:val="0AB94B2B"/>
    <w:rsid w:val="0AC27FD5"/>
    <w:rsid w:val="0AC77248"/>
    <w:rsid w:val="0ACE4A7B"/>
    <w:rsid w:val="0AE93662"/>
    <w:rsid w:val="0AFA13CC"/>
    <w:rsid w:val="0AFF4C34"/>
    <w:rsid w:val="0B106E41"/>
    <w:rsid w:val="0B114967"/>
    <w:rsid w:val="0B304DED"/>
    <w:rsid w:val="0B4338B3"/>
    <w:rsid w:val="0B492B80"/>
    <w:rsid w:val="0B494101"/>
    <w:rsid w:val="0B4B1C27"/>
    <w:rsid w:val="0B50723E"/>
    <w:rsid w:val="0B512FB6"/>
    <w:rsid w:val="0B554854"/>
    <w:rsid w:val="0B772A1C"/>
    <w:rsid w:val="0B7A42BB"/>
    <w:rsid w:val="0B7F5D75"/>
    <w:rsid w:val="0B8415DD"/>
    <w:rsid w:val="0B882E7B"/>
    <w:rsid w:val="0BA457DB"/>
    <w:rsid w:val="0BA94999"/>
    <w:rsid w:val="0BAB0592"/>
    <w:rsid w:val="0BBE064B"/>
    <w:rsid w:val="0BBF2615"/>
    <w:rsid w:val="0BC35C62"/>
    <w:rsid w:val="0BC814CA"/>
    <w:rsid w:val="0BCB4A4A"/>
    <w:rsid w:val="0BD22349"/>
    <w:rsid w:val="0BD936D7"/>
    <w:rsid w:val="0BE1258C"/>
    <w:rsid w:val="0BF70001"/>
    <w:rsid w:val="0BFA53FB"/>
    <w:rsid w:val="0BFC1173"/>
    <w:rsid w:val="0C0A3890"/>
    <w:rsid w:val="0C0D7691"/>
    <w:rsid w:val="0C1741FF"/>
    <w:rsid w:val="0C193AD3"/>
    <w:rsid w:val="0C1E10EA"/>
    <w:rsid w:val="0C4C30E3"/>
    <w:rsid w:val="0C4F422A"/>
    <w:rsid w:val="0C547201"/>
    <w:rsid w:val="0C5E1E2E"/>
    <w:rsid w:val="0C676F35"/>
    <w:rsid w:val="0C7156BE"/>
    <w:rsid w:val="0C796C68"/>
    <w:rsid w:val="0C886EAB"/>
    <w:rsid w:val="0C9615C8"/>
    <w:rsid w:val="0C990C68"/>
    <w:rsid w:val="0CA11C0D"/>
    <w:rsid w:val="0CA23AC9"/>
    <w:rsid w:val="0CAC0DEC"/>
    <w:rsid w:val="0CAC2B9A"/>
    <w:rsid w:val="0CAD06C0"/>
    <w:rsid w:val="0CBF0B1F"/>
    <w:rsid w:val="0CC021C4"/>
    <w:rsid w:val="0CD619C5"/>
    <w:rsid w:val="0CD67C16"/>
    <w:rsid w:val="0CDF4D1D"/>
    <w:rsid w:val="0CE6435C"/>
    <w:rsid w:val="0CF25558"/>
    <w:rsid w:val="0CFA3905"/>
    <w:rsid w:val="0CFE2CC9"/>
    <w:rsid w:val="0D0429D6"/>
    <w:rsid w:val="0D15252B"/>
    <w:rsid w:val="0D1A7D29"/>
    <w:rsid w:val="0D2564A8"/>
    <w:rsid w:val="0D2B7F62"/>
    <w:rsid w:val="0D444B80"/>
    <w:rsid w:val="0D4940E8"/>
    <w:rsid w:val="0D605732"/>
    <w:rsid w:val="0DBB3174"/>
    <w:rsid w:val="0DC9777B"/>
    <w:rsid w:val="0DD57ECE"/>
    <w:rsid w:val="0DD759F4"/>
    <w:rsid w:val="0DEA0B10"/>
    <w:rsid w:val="0DEB76F2"/>
    <w:rsid w:val="0DED5218"/>
    <w:rsid w:val="0DF02F5A"/>
    <w:rsid w:val="0DF76096"/>
    <w:rsid w:val="0E0A401C"/>
    <w:rsid w:val="0E1C51BB"/>
    <w:rsid w:val="0E236E8B"/>
    <w:rsid w:val="0E552497"/>
    <w:rsid w:val="0E576B35"/>
    <w:rsid w:val="0E5E1C72"/>
    <w:rsid w:val="0E5F1423"/>
    <w:rsid w:val="0E5F6C53"/>
    <w:rsid w:val="0E601E8E"/>
    <w:rsid w:val="0E727715"/>
    <w:rsid w:val="0E7771D7"/>
    <w:rsid w:val="0E7C4C08"/>
    <w:rsid w:val="0E92193E"/>
    <w:rsid w:val="0E96765D"/>
    <w:rsid w:val="0E9B1118"/>
    <w:rsid w:val="0EA55AF2"/>
    <w:rsid w:val="0EA93835"/>
    <w:rsid w:val="0EB3626A"/>
    <w:rsid w:val="0EB9334C"/>
    <w:rsid w:val="0EC51CF1"/>
    <w:rsid w:val="0ECC5CD4"/>
    <w:rsid w:val="0EE973C7"/>
    <w:rsid w:val="0EEF216E"/>
    <w:rsid w:val="0EFC6114"/>
    <w:rsid w:val="0F0942D3"/>
    <w:rsid w:val="0F19203C"/>
    <w:rsid w:val="0F1B4006"/>
    <w:rsid w:val="0F1D7D7F"/>
    <w:rsid w:val="0F256C33"/>
    <w:rsid w:val="0F3A26DF"/>
    <w:rsid w:val="0F476BAA"/>
    <w:rsid w:val="0F4F3779"/>
    <w:rsid w:val="0F5E062B"/>
    <w:rsid w:val="0F6B05D8"/>
    <w:rsid w:val="0F786D63"/>
    <w:rsid w:val="0F7E5EAE"/>
    <w:rsid w:val="0F88292F"/>
    <w:rsid w:val="0F917E25"/>
    <w:rsid w:val="0F933B9D"/>
    <w:rsid w:val="0F946D5C"/>
    <w:rsid w:val="0FAA0B1E"/>
    <w:rsid w:val="0FAB538A"/>
    <w:rsid w:val="0FAD0790"/>
    <w:rsid w:val="0FB104C7"/>
    <w:rsid w:val="0FD03043"/>
    <w:rsid w:val="0FD04DF1"/>
    <w:rsid w:val="0FD20B69"/>
    <w:rsid w:val="0FE34B24"/>
    <w:rsid w:val="0FE4264A"/>
    <w:rsid w:val="0FE46C69"/>
    <w:rsid w:val="0FE73EE9"/>
    <w:rsid w:val="0FEA282E"/>
    <w:rsid w:val="0FF411EF"/>
    <w:rsid w:val="0FF84DA4"/>
    <w:rsid w:val="1008458B"/>
    <w:rsid w:val="100B375E"/>
    <w:rsid w:val="10234F21"/>
    <w:rsid w:val="1041184B"/>
    <w:rsid w:val="104B26C9"/>
    <w:rsid w:val="105A46BB"/>
    <w:rsid w:val="105C6685"/>
    <w:rsid w:val="10611E90"/>
    <w:rsid w:val="10615BA6"/>
    <w:rsid w:val="106A0DA2"/>
    <w:rsid w:val="106E07BA"/>
    <w:rsid w:val="107C6D27"/>
    <w:rsid w:val="1083557B"/>
    <w:rsid w:val="108B0D18"/>
    <w:rsid w:val="108B2C88"/>
    <w:rsid w:val="10923E54"/>
    <w:rsid w:val="1092654A"/>
    <w:rsid w:val="10953945"/>
    <w:rsid w:val="109A0F5B"/>
    <w:rsid w:val="10B4201D"/>
    <w:rsid w:val="10B57C81"/>
    <w:rsid w:val="10B94DCF"/>
    <w:rsid w:val="10CC380A"/>
    <w:rsid w:val="10D17073"/>
    <w:rsid w:val="10DB57FB"/>
    <w:rsid w:val="10DC1574"/>
    <w:rsid w:val="10DF08F9"/>
    <w:rsid w:val="10EB468E"/>
    <w:rsid w:val="10ED3781"/>
    <w:rsid w:val="10EF574B"/>
    <w:rsid w:val="11005262"/>
    <w:rsid w:val="1110283E"/>
    <w:rsid w:val="11141FF9"/>
    <w:rsid w:val="11196324"/>
    <w:rsid w:val="11254CC9"/>
    <w:rsid w:val="11310623"/>
    <w:rsid w:val="11335637"/>
    <w:rsid w:val="11366ED6"/>
    <w:rsid w:val="114E0781"/>
    <w:rsid w:val="11553B70"/>
    <w:rsid w:val="115971B4"/>
    <w:rsid w:val="11627CCB"/>
    <w:rsid w:val="116C0B49"/>
    <w:rsid w:val="116C6D9B"/>
    <w:rsid w:val="116E041E"/>
    <w:rsid w:val="117A5014"/>
    <w:rsid w:val="117F6ACF"/>
    <w:rsid w:val="11904838"/>
    <w:rsid w:val="11B12A00"/>
    <w:rsid w:val="11B24D98"/>
    <w:rsid w:val="11B81FE1"/>
    <w:rsid w:val="11BD75F7"/>
    <w:rsid w:val="11BF511D"/>
    <w:rsid w:val="11C24C0D"/>
    <w:rsid w:val="11C40985"/>
    <w:rsid w:val="11D30BC8"/>
    <w:rsid w:val="11DD37F5"/>
    <w:rsid w:val="11E76422"/>
    <w:rsid w:val="11F254F3"/>
    <w:rsid w:val="11F50B3F"/>
    <w:rsid w:val="11F72B09"/>
    <w:rsid w:val="120A31AF"/>
    <w:rsid w:val="12103BCB"/>
    <w:rsid w:val="1211524D"/>
    <w:rsid w:val="122B7F9F"/>
    <w:rsid w:val="1232769D"/>
    <w:rsid w:val="12331667"/>
    <w:rsid w:val="123A0C48"/>
    <w:rsid w:val="1255782F"/>
    <w:rsid w:val="126F08F1"/>
    <w:rsid w:val="12704669"/>
    <w:rsid w:val="12745F08"/>
    <w:rsid w:val="12776106"/>
    <w:rsid w:val="12823991"/>
    <w:rsid w:val="129B0C98"/>
    <w:rsid w:val="12A36BB7"/>
    <w:rsid w:val="12B624F3"/>
    <w:rsid w:val="12B74046"/>
    <w:rsid w:val="12B97DBE"/>
    <w:rsid w:val="12C25368"/>
    <w:rsid w:val="12C329EB"/>
    <w:rsid w:val="12CD43C3"/>
    <w:rsid w:val="12D90460"/>
    <w:rsid w:val="12DE15D3"/>
    <w:rsid w:val="12DE5A77"/>
    <w:rsid w:val="12E84200"/>
    <w:rsid w:val="131274CE"/>
    <w:rsid w:val="1316087C"/>
    <w:rsid w:val="13207E3D"/>
    <w:rsid w:val="13294F44"/>
    <w:rsid w:val="132A2A6A"/>
    <w:rsid w:val="133B07D3"/>
    <w:rsid w:val="13511DA5"/>
    <w:rsid w:val="13516249"/>
    <w:rsid w:val="135A334F"/>
    <w:rsid w:val="13653AA2"/>
    <w:rsid w:val="136F4921"/>
    <w:rsid w:val="13702B73"/>
    <w:rsid w:val="1393060F"/>
    <w:rsid w:val="13961EAE"/>
    <w:rsid w:val="1396715A"/>
    <w:rsid w:val="13A62BCC"/>
    <w:rsid w:val="13AC347F"/>
    <w:rsid w:val="13B77237"/>
    <w:rsid w:val="13BC0278"/>
    <w:rsid w:val="13BC7D4B"/>
    <w:rsid w:val="13C364F9"/>
    <w:rsid w:val="13C407C9"/>
    <w:rsid w:val="13D80718"/>
    <w:rsid w:val="13E23345"/>
    <w:rsid w:val="13E26EA1"/>
    <w:rsid w:val="13E62E35"/>
    <w:rsid w:val="13EE5846"/>
    <w:rsid w:val="13F015BE"/>
    <w:rsid w:val="13F13588"/>
    <w:rsid w:val="13F310AE"/>
    <w:rsid w:val="13F56BD4"/>
    <w:rsid w:val="140212F1"/>
    <w:rsid w:val="14056E0A"/>
    <w:rsid w:val="140B464A"/>
    <w:rsid w:val="141A663B"/>
    <w:rsid w:val="14221993"/>
    <w:rsid w:val="142B6A9A"/>
    <w:rsid w:val="14305E5E"/>
    <w:rsid w:val="1444245D"/>
    <w:rsid w:val="145853B5"/>
    <w:rsid w:val="145C6C53"/>
    <w:rsid w:val="1461070D"/>
    <w:rsid w:val="147A532B"/>
    <w:rsid w:val="147C72F5"/>
    <w:rsid w:val="147F2942"/>
    <w:rsid w:val="14863CD0"/>
    <w:rsid w:val="14A10B0A"/>
    <w:rsid w:val="14A168E7"/>
    <w:rsid w:val="14AD74AF"/>
    <w:rsid w:val="14C173FE"/>
    <w:rsid w:val="14C52A4A"/>
    <w:rsid w:val="14D013EF"/>
    <w:rsid w:val="14D07641"/>
    <w:rsid w:val="14D47131"/>
    <w:rsid w:val="14D53EF1"/>
    <w:rsid w:val="14D902A4"/>
    <w:rsid w:val="14DE3B0C"/>
    <w:rsid w:val="14E31122"/>
    <w:rsid w:val="14FB63E3"/>
    <w:rsid w:val="151C4634"/>
    <w:rsid w:val="151E03AD"/>
    <w:rsid w:val="15211C4B"/>
    <w:rsid w:val="15224D70"/>
    <w:rsid w:val="152534E9"/>
    <w:rsid w:val="152A4FA3"/>
    <w:rsid w:val="153E27FD"/>
    <w:rsid w:val="15415E49"/>
    <w:rsid w:val="155B33AF"/>
    <w:rsid w:val="155E69FB"/>
    <w:rsid w:val="15816B1D"/>
    <w:rsid w:val="15826B8D"/>
    <w:rsid w:val="158E72E0"/>
    <w:rsid w:val="159E20B7"/>
    <w:rsid w:val="15A563D8"/>
    <w:rsid w:val="15B036FB"/>
    <w:rsid w:val="15B14D7D"/>
    <w:rsid w:val="15C140F7"/>
    <w:rsid w:val="15D54FAA"/>
    <w:rsid w:val="15D60C87"/>
    <w:rsid w:val="15D62670"/>
    <w:rsid w:val="15DE1A4E"/>
    <w:rsid w:val="15E433A4"/>
    <w:rsid w:val="15EE5FD1"/>
    <w:rsid w:val="15F1161D"/>
    <w:rsid w:val="15FB473D"/>
    <w:rsid w:val="16041350"/>
    <w:rsid w:val="16092E0B"/>
    <w:rsid w:val="160E21CF"/>
    <w:rsid w:val="16180053"/>
    <w:rsid w:val="16200C4C"/>
    <w:rsid w:val="166C6378"/>
    <w:rsid w:val="16774218"/>
    <w:rsid w:val="168406E3"/>
    <w:rsid w:val="168C1346"/>
    <w:rsid w:val="16907088"/>
    <w:rsid w:val="16A9014A"/>
    <w:rsid w:val="16AF39B2"/>
    <w:rsid w:val="16BA4105"/>
    <w:rsid w:val="16BF34C9"/>
    <w:rsid w:val="16CA07EC"/>
    <w:rsid w:val="16CE195E"/>
    <w:rsid w:val="16D57191"/>
    <w:rsid w:val="16D927DD"/>
    <w:rsid w:val="16DB77CE"/>
    <w:rsid w:val="16E82A20"/>
    <w:rsid w:val="16F70EB5"/>
    <w:rsid w:val="16FF7D6A"/>
    <w:rsid w:val="17013AE2"/>
    <w:rsid w:val="17033ECD"/>
    <w:rsid w:val="170830C2"/>
    <w:rsid w:val="17214184"/>
    <w:rsid w:val="172333F2"/>
    <w:rsid w:val="172D2B29"/>
    <w:rsid w:val="1732013F"/>
    <w:rsid w:val="173221DF"/>
    <w:rsid w:val="173739A8"/>
    <w:rsid w:val="173914CE"/>
    <w:rsid w:val="17397720"/>
    <w:rsid w:val="173D2F21"/>
    <w:rsid w:val="17435EA8"/>
    <w:rsid w:val="17451C21"/>
    <w:rsid w:val="174F0CF1"/>
    <w:rsid w:val="175E0F34"/>
    <w:rsid w:val="176A1EB0"/>
    <w:rsid w:val="17712A16"/>
    <w:rsid w:val="17793FC0"/>
    <w:rsid w:val="177C760C"/>
    <w:rsid w:val="1787048B"/>
    <w:rsid w:val="178A7F7B"/>
    <w:rsid w:val="178E7A6B"/>
    <w:rsid w:val="178F10EE"/>
    <w:rsid w:val="179130B8"/>
    <w:rsid w:val="1798522F"/>
    <w:rsid w:val="17A65F8C"/>
    <w:rsid w:val="17BB1EE3"/>
    <w:rsid w:val="17F6116D"/>
    <w:rsid w:val="17FB49D5"/>
    <w:rsid w:val="17FF7249"/>
    <w:rsid w:val="18001FEB"/>
    <w:rsid w:val="18025D64"/>
    <w:rsid w:val="181635BD"/>
    <w:rsid w:val="18194E5B"/>
    <w:rsid w:val="181B0C49"/>
    <w:rsid w:val="181D494B"/>
    <w:rsid w:val="1822764A"/>
    <w:rsid w:val="18257149"/>
    <w:rsid w:val="18267CA4"/>
    <w:rsid w:val="18273A1C"/>
    <w:rsid w:val="182F010D"/>
    <w:rsid w:val="182F467F"/>
    <w:rsid w:val="1846734F"/>
    <w:rsid w:val="18535DFD"/>
    <w:rsid w:val="185D0468"/>
    <w:rsid w:val="18610CDC"/>
    <w:rsid w:val="18702CCD"/>
    <w:rsid w:val="18952734"/>
    <w:rsid w:val="18A137CE"/>
    <w:rsid w:val="18AB1F57"/>
    <w:rsid w:val="18B232E6"/>
    <w:rsid w:val="18C42EB4"/>
    <w:rsid w:val="18D3325C"/>
    <w:rsid w:val="18E65685"/>
    <w:rsid w:val="18EA23E1"/>
    <w:rsid w:val="190B6E9A"/>
    <w:rsid w:val="191B532F"/>
    <w:rsid w:val="191C10A7"/>
    <w:rsid w:val="19202945"/>
    <w:rsid w:val="1920458C"/>
    <w:rsid w:val="1921046B"/>
    <w:rsid w:val="19232435"/>
    <w:rsid w:val="1928119A"/>
    <w:rsid w:val="192A5572"/>
    <w:rsid w:val="192F4936"/>
    <w:rsid w:val="193261D5"/>
    <w:rsid w:val="19397563"/>
    <w:rsid w:val="19434185"/>
    <w:rsid w:val="19461E71"/>
    <w:rsid w:val="194B54E8"/>
    <w:rsid w:val="194B7296"/>
    <w:rsid w:val="194D300E"/>
    <w:rsid w:val="19566367"/>
    <w:rsid w:val="196A3BC0"/>
    <w:rsid w:val="196F567B"/>
    <w:rsid w:val="198033E4"/>
    <w:rsid w:val="19831126"/>
    <w:rsid w:val="198729C4"/>
    <w:rsid w:val="199649B5"/>
    <w:rsid w:val="1997072D"/>
    <w:rsid w:val="199724DC"/>
    <w:rsid w:val="19A30E80"/>
    <w:rsid w:val="19C074E9"/>
    <w:rsid w:val="19C31523"/>
    <w:rsid w:val="19D47E77"/>
    <w:rsid w:val="19D94AAE"/>
    <w:rsid w:val="19DD0836"/>
    <w:rsid w:val="19E716B5"/>
    <w:rsid w:val="19EE2A43"/>
    <w:rsid w:val="19F4792E"/>
    <w:rsid w:val="1A00221C"/>
    <w:rsid w:val="1A02029D"/>
    <w:rsid w:val="1A0560EA"/>
    <w:rsid w:val="1A09162B"/>
    <w:rsid w:val="1A0F6516"/>
    <w:rsid w:val="1A134258"/>
    <w:rsid w:val="1A136006"/>
    <w:rsid w:val="1A1D50D7"/>
    <w:rsid w:val="1A345F7C"/>
    <w:rsid w:val="1A3D60E0"/>
    <w:rsid w:val="1A525407"/>
    <w:rsid w:val="1A554F3D"/>
    <w:rsid w:val="1A5B5BFF"/>
    <w:rsid w:val="1A6525DA"/>
    <w:rsid w:val="1A71784A"/>
    <w:rsid w:val="1A725C61"/>
    <w:rsid w:val="1A771034"/>
    <w:rsid w:val="1A78230D"/>
    <w:rsid w:val="1A7A42D7"/>
    <w:rsid w:val="1A7F369B"/>
    <w:rsid w:val="1A815D2D"/>
    <w:rsid w:val="1A9F789A"/>
    <w:rsid w:val="1AB01AA7"/>
    <w:rsid w:val="1AB33345"/>
    <w:rsid w:val="1AB62E35"/>
    <w:rsid w:val="1AB71087"/>
    <w:rsid w:val="1ABA2925"/>
    <w:rsid w:val="1ABC669E"/>
    <w:rsid w:val="1AC35C7E"/>
    <w:rsid w:val="1ADB5329"/>
    <w:rsid w:val="1ADC448D"/>
    <w:rsid w:val="1ADC4D6A"/>
    <w:rsid w:val="1ADF413A"/>
    <w:rsid w:val="1AEC6857"/>
    <w:rsid w:val="1AF57E02"/>
    <w:rsid w:val="1B102383"/>
    <w:rsid w:val="1B1728BF"/>
    <w:rsid w:val="1B193AF0"/>
    <w:rsid w:val="1B2304CB"/>
    <w:rsid w:val="1B2D6FD2"/>
    <w:rsid w:val="1B50328A"/>
    <w:rsid w:val="1B682381"/>
    <w:rsid w:val="1B762CF0"/>
    <w:rsid w:val="1B776A68"/>
    <w:rsid w:val="1B7927E1"/>
    <w:rsid w:val="1B7C407F"/>
    <w:rsid w:val="1B7E124F"/>
    <w:rsid w:val="1B8F437C"/>
    <w:rsid w:val="1B9F38C9"/>
    <w:rsid w:val="1BAB226E"/>
    <w:rsid w:val="1BC53330"/>
    <w:rsid w:val="1BC81072"/>
    <w:rsid w:val="1BC91BBB"/>
    <w:rsid w:val="1BD46AB6"/>
    <w:rsid w:val="1BE3255A"/>
    <w:rsid w:val="1BE37C5A"/>
    <w:rsid w:val="1BEA723A"/>
    <w:rsid w:val="1C0025BA"/>
    <w:rsid w:val="1C061731"/>
    <w:rsid w:val="1C0A168B"/>
    <w:rsid w:val="1C163B8C"/>
    <w:rsid w:val="1C200EAE"/>
    <w:rsid w:val="1C26614A"/>
    <w:rsid w:val="1C297D63"/>
    <w:rsid w:val="1C406E5A"/>
    <w:rsid w:val="1C420E24"/>
    <w:rsid w:val="1C4C3A51"/>
    <w:rsid w:val="1C56667E"/>
    <w:rsid w:val="1C5D17BA"/>
    <w:rsid w:val="1C6C5EA1"/>
    <w:rsid w:val="1C804B91"/>
    <w:rsid w:val="1C872CDB"/>
    <w:rsid w:val="1C9412B4"/>
    <w:rsid w:val="1C9D197F"/>
    <w:rsid w:val="1C9D24FF"/>
    <w:rsid w:val="1C9F0025"/>
    <w:rsid w:val="1CA218C3"/>
    <w:rsid w:val="1CC7132A"/>
    <w:rsid w:val="1CC805F1"/>
    <w:rsid w:val="1CC932F4"/>
    <w:rsid w:val="1CCE26B8"/>
    <w:rsid w:val="1CD6156D"/>
    <w:rsid w:val="1CDC099C"/>
    <w:rsid w:val="1CE06351"/>
    <w:rsid w:val="1CEC0D90"/>
    <w:rsid w:val="1CF10D56"/>
    <w:rsid w:val="1D0622E0"/>
    <w:rsid w:val="1D2707CB"/>
    <w:rsid w:val="1D2D5631"/>
    <w:rsid w:val="1D2F75FB"/>
    <w:rsid w:val="1D33076D"/>
    <w:rsid w:val="1D3A7D4E"/>
    <w:rsid w:val="1D5801D4"/>
    <w:rsid w:val="1D5B76BA"/>
    <w:rsid w:val="1D5C4168"/>
    <w:rsid w:val="1D665345"/>
    <w:rsid w:val="1D676340"/>
    <w:rsid w:val="1D9236E6"/>
    <w:rsid w:val="1DA022A7"/>
    <w:rsid w:val="1DB33D38"/>
    <w:rsid w:val="1DBB273F"/>
    <w:rsid w:val="1DBC0763"/>
    <w:rsid w:val="1DC24030"/>
    <w:rsid w:val="1DC615E1"/>
    <w:rsid w:val="1DCC309C"/>
    <w:rsid w:val="1DF16B20"/>
    <w:rsid w:val="1DF63C75"/>
    <w:rsid w:val="1E0F2F88"/>
    <w:rsid w:val="1E15334A"/>
    <w:rsid w:val="1E155AF1"/>
    <w:rsid w:val="1E181C45"/>
    <w:rsid w:val="1E195BB5"/>
    <w:rsid w:val="1E197963"/>
    <w:rsid w:val="1E1B192D"/>
    <w:rsid w:val="1E200CF1"/>
    <w:rsid w:val="1E28404A"/>
    <w:rsid w:val="1E2A7DC2"/>
    <w:rsid w:val="1E2C58E8"/>
    <w:rsid w:val="1E310ADB"/>
    <w:rsid w:val="1E544E3F"/>
    <w:rsid w:val="1E5E7A6C"/>
    <w:rsid w:val="1E6643B5"/>
    <w:rsid w:val="1E764DB5"/>
    <w:rsid w:val="1E7E3C6A"/>
    <w:rsid w:val="1E844A2F"/>
    <w:rsid w:val="1E85617A"/>
    <w:rsid w:val="1E8B6B43"/>
    <w:rsid w:val="1E90231B"/>
    <w:rsid w:val="1E9D5EE4"/>
    <w:rsid w:val="1EA5569B"/>
    <w:rsid w:val="1EA71413"/>
    <w:rsid w:val="1EBD39EB"/>
    <w:rsid w:val="1EC41FC5"/>
    <w:rsid w:val="1ECF42FE"/>
    <w:rsid w:val="1EDA17E8"/>
    <w:rsid w:val="1EDA5344"/>
    <w:rsid w:val="1EF5217E"/>
    <w:rsid w:val="1EF65EF6"/>
    <w:rsid w:val="1EF80AC4"/>
    <w:rsid w:val="1F00450F"/>
    <w:rsid w:val="1F026649"/>
    <w:rsid w:val="1F046865"/>
    <w:rsid w:val="1F1F544D"/>
    <w:rsid w:val="1F212F73"/>
    <w:rsid w:val="1F2D4430"/>
    <w:rsid w:val="1F39257D"/>
    <w:rsid w:val="1F66307C"/>
    <w:rsid w:val="1F7141C3"/>
    <w:rsid w:val="1F721A21"/>
    <w:rsid w:val="1F7312F5"/>
    <w:rsid w:val="1F732A18"/>
    <w:rsid w:val="1F7532BF"/>
    <w:rsid w:val="1F7B0185"/>
    <w:rsid w:val="1F880C26"/>
    <w:rsid w:val="1F8B663F"/>
    <w:rsid w:val="1F973235"/>
    <w:rsid w:val="1F97749C"/>
    <w:rsid w:val="1FA3607E"/>
    <w:rsid w:val="1FAB0A8F"/>
    <w:rsid w:val="1FB5190D"/>
    <w:rsid w:val="1FC14756"/>
    <w:rsid w:val="1FC55FF4"/>
    <w:rsid w:val="1FC63B1B"/>
    <w:rsid w:val="1FCB7383"/>
    <w:rsid w:val="1FCF29CF"/>
    <w:rsid w:val="1FE55012"/>
    <w:rsid w:val="1FEB3581"/>
    <w:rsid w:val="1FF42436"/>
    <w:rsid w:val="1FF561AE"/>
    <w:rsid w:val="20011119"/>
    <w:rsid w:val="200B6F8C"/>
    <w:rsid w:val="200F54C2"/>
    <w:rsid w:val="201062CF"/>
    <w:rsid w:val="20174376"/>
    <w:rsid w:val="2020147D"/>
    <w:rsid w:val="20266660"/>
    <w:rsid w:val="20297421"/>
    <w:rsid w:val="203647FC"/>
    <w:rsid w:val="20542ED4"/>
    <w:rsid w:val="205832EF"/>
    <w:rsid w:val="205B2C2C"/>
    <w:rsid w:val="205C0C54"/>
    <w:rsid w:val="20684BD2"/>
    <w:rsid w:val="206C6470"/>
    <w:rsid w:val="206F7D0E"/>
    <w:rsid w:val="207F2647"/>
    <w:rsid w:val="20813B20"/>
    <w:rsid w:val="208D7911"/>
    <w:rsid w:val="20931C4F"/>
    <w:rsid w:val="20992FDD"/>
    <w:rsid w:val="20994D8B"/>
    <w:rsid w:val="209F6845"/>
    <w:rsid w:val="20AF45AF"/>
    <w:rsid w:val="20B47E17"/>
    <w:rsid w:val="20BB11A5"/>
    <w:rsid w:val="20BB2F53"/>
    <w:rsid w:val="20BE2B36"/>
    <w:rsid w:val="20C73087"/>
    <w:rsid w:val="20C97055"/>
    <w:rsid w:val="20CC33B3"/>
    <w:rsid w:val="20D52267"/>
    <w:rsid w:val="20DA182C"/>
    <w:rsid w:val="20E92284"/>
    <w:rsid w:val="20EB5EB9"/>
    <w:rsid w:val="20F546B7"/>
    <w:rsid w:val="20FA3A7C"/>
    <w:rsid w:val="21052421"/>
    <w:rsid w:val="213053C2"/>
    <w:rsid w:val="21486EDD"/>
    <w:rsid w:val="214C72FC"/>
    <w:rsid w:val="216C24A0"/>
    <w:rsid w:val="21845A3B"/>
    <w:rsid w:val="21930F31"/>
    <w:rsid w:val="219739C1"/>
    <w:rsid w:val="21A734D8"/>
    <w:rsid w:val="21B34D46"/>
    <w:rsid w:val="21B53E47"/>
    <w:rsid w:val="21BC3427"/>
    <w:rsid w:val="21C36564"/>
    <w:rsid w:val="21C806DA"/>
    <w:rsid w:val="21E93AF0"/>
    <w:rsid w:val="21F93D33"/>
    <w:rsid w:val="21FE134A"/>
    <w:rsid w:val="22031056"/>
    <w:rsid w:val="220646A2"/>
    <w:rsid w:val="220B1CB9"/>
    <w:rsid w:val="220D77DF"/>
    <w:rsid w:val="221072CF"/>
    <w:rsid w:val="22126285"/>
    <w:rsid w:val="22140B6D"/>
    <w:rsid w:val="221768AF"/>
    <w:rsid w:val="221929D2"/>
    <w:rsid w:val="222114DC"/>
    <w:rsid w:val="22274D44"/>
    <w:rsid w:val="222D7E81"/>
    <w:rsid w:val="22431452"/>
    <w:rsid w:val="224401B8"/>
    <w:rsid w:val="224F6049"/>
    <w:rsid w:val="225E003A"/>
    <w:rsid w:val="226D64CF"/>
    <w:rsid w:val="228026A7"/>
    <w:rsid w:val="22821F7B"/>
    <w:rsid w:val="228757E3"/>
    <w:rsid w:val="228E4DC3"/>
    <w:rsid w:val="22AD4B1E"/>
    <w:rsid w:val="22B20386"/>
    <w:rsid w:val="22BD2FB3"/>
    <w:rsid w:val="22C02AA3"/>
    <w:rsid w:val="22E06CA1"/>
    <w:rsid w:val="22F34840"/>
    <w:rsid w:val="22F53248"/>
    <w:rsid w:val="230E1A60"/>
    <w:rsid w:val="231921B3"/>
    <w:rsid w:val="232474D6"/>
    <w:rsid w:val="23270D74"/>
    <w:rsid w:val="2329102B"/>
    <w:rsid w:val="232B0864"/>
    <w:rsid w:val="23307478"/>
    <w:rsid w:val="2338088B"/>
    <w:rsid w:val="2341673D"/>
    <w:rsid w:val="23447230"/>
    <w:rsid w:val="234F5BD5"/>
    <w:rsid w:val="23531B69"/>
    <w:rsid w:val="236773C3"/>
    <w:rsid w:val="236D2C2B"/>
    <w:rsid w:val="23736FB1"/>
    <w:rsid w:val="23790749"/>
    <w:rsid w:val="237D0994"/>
    <w:rsid w:val="237E4195"/>
    <w:rsid w:val="23812232"/>
    <w:rsid w:val="238B1303"/>
    <w:rsid w:val="23A579AE"/>
    <w:rsid w:val="23BF0FAD"/>
    <w:rsid w:val="23C12F77"/>
    <w:rsid w:val="23CD5478"/>
    <w:rsid w:val="23E9566B"/>
    <w:rsid w:val="23E9602A"/>
    <w:rsid w:val="23F5677C"/>
    <w:rsid w:val="23F63900"/>
    <w:rsid w:val="23FB11F4"/>
    <w:rsid w:val="23FE1AD5"/>
    <w:rsid w:val="2407213B"/>
    <w:rsid w:val="240D1D18"/>
    <w:rsid w:val="242B219E"/>
    <w:rsid w:val="242B4894"/>
    <w:rsid w:val="24343749"/>
    <w:rsid w:val="243674C1"/>
    <w:rsid w:val="24417C14"/>
    <w:rsid w:val="245E2574"/>
    <w:rsid w:val="2463402E"/>
    <w:rsid w:val="24651B54"/>
    <w:rsid w:val="246B6A3F"/>
    <w:rsid w:val="246D6C5B"/>
    <w:rsid w:val="24786D90"/>
    <w:rsid w:val="248676B1"/>
    <w:rsid w:val="249A4004"/>
    <w:rsid w:val="24A563F4"/>
    <w:rsid w:val="24AC7783"/>
    <w:rsid w:val="24B228BF"/>
    <w:rsid w:val="24D6035C"/>
    <w:rsid w:val="24DA7BC0"/>
    <w:rsid w:val="24DB5972"/>
    <w:rsid w:val="24E0742D"/>
    <w:rsid w:val="24E8008F"/>
    <w:rsid w:val="24F353B2"/>
    <w:rsid w:val="24F66C50"/>
    <w:rsid w:val="24F91792"/>
    <w:rsid w:val="24FB4266"/>
    <w:rsid w:val="251672D8"/>
    <w:rsid w:val="2524556B"/>
    <w:rsid w:val="252E056F"/>
    <w:rsid w:val="25335AB7"/>
    <w:rsid w:val="253D03DB"/>
    <w:rsid w:val="2540611D"/>
    <w:rsid w:val="25421DE8"/>
    <w:rsid w:val="25483D97"/>
    <w:rsid w:val="25570229"/>
    <w:rsid w:val="2557454D"/>
    <w:rsid w:val="255B2F57"/>
    <w:rsid w:val="256B319A"/>
    <w:rsid w:val="257007B0"/>
    <w:rsid w:val="257A518B"/>
    <w:rsid w:val="257D4C7B"/>
    <w:rsid w:val="257E0D99"/>
    <w:rsid w:val="257E4085"/>
    <w:rsid w:val="259D3570"/>
    <w:rsid w:val="25B53E66"/>
    <w:rsid w:val="25B83ABB"/>
    <w:rsid w:val="25BA1A2C"/>
    <w:rsid w:val="25BC39F6"/>
    <w:rsid w:val="25CA2C74"/>
    <w:rsid w:val="25CB59E7"/>
    <w:rsid w:val="25D65E96"/>
    <w:rsid w:val="25E036DD"/>
    <w:rsid w:val="25E20F82"/>
    <w:rsid w:val="25E22D30"/>
    <w:rsid w:val="25E46AA9"/>
    <w:rsid w:val="25E66CC5"/>
    <w:rsid w:val="25E92311"/>
    <w:rsid w:val="25F84D17"/>
    <w:rsid w:val="25F969F8"/>
    <w:rsid w:val="2607423A"/>
    <w:rsid w:val="261F21D6"/>
    <w:rsid w:val="262670C1"/>
    <w:rsid w:val="262E5F76"/>
    <w:rsid w:val="26301CEE"/>
    <w:rsid w:val="263B5A87"/>
    <w:rsid w:val="263C0693"/>
    <w:rsid w:val="26431A21"/>
    <w:rsid w:val="26512D04"/>
    <w:rsid w:val="26555BF8"/>
    <w:rsid w:val="265A0165"/>
    <w:rsid w:val="26630315"/>
    <w:rsid w:val="266A3452"/>
    <w:rsid w:val="266D6A9E"/>
    <w:rsid w:val="266E3D3D"/>
    <w:rsid w:val="26832765"/>
    <w:rsid w:val="269E759F"/>
    <w:rsid w:val="26A12BEB"/>
    <w:rsid w:val="26A61FB0"/>
    <w:rsid w:val="26A9791D"/>
    <w:rsid w:val="26D144D4"/>
    <w:rsid w:val="26EF3957"/>
    <w:rsid w:val="26EF7DFB"/>
    <w:rsid w:val="26F40F6D"/>
    <w:rsid w:val="27054F28"/>
    <w:rsid w:val="27166C4D"/>
    <w:rsid w:val="27201D62"/>
    <w:rsid w:val="2734580E"/>
    <w:rsid w:val="273B3040"/>
    <w:rsid w:val="273D46C2"/>
    <w:rsid w:val="274719E5"/>
    <w:rsid w:val="27483067"/>
    <w:rsid w:val="274C0DA9"/>
    <w:rsid w:val="27606603"/>
    <w:rsid w:val="27651E6B"/>
    <w:rsid w:val="27673E35"/>
    <w:rsid w:val="27693709"/>
    <w:rsid w:val="27702CEA"/>
    <w:rsid w:val="2777592B"/>
    <w:rsid w:val="27870ABE"/>
    <w:rsid w:val="278A3680"/>
    <w:rsid w:val="279664C8"/>
    <w:rsid w:val="27982240"/>
    <w:rsid w:val="279E6D3B"/>
    <w:rsid w:val="27A32323"/>
    <w:rsid w:val="27A44741"/>
    <w:rsid w:val="27AB3D22"/>
    <w:rsid w:val="27AC35F6"/>
    <w:rsid w:val="27B30E28"/>
    <w:rsid w:val="27C272BD"/>
    <w:rsid w:val="27D8088F"/>
    <w:rsid w:val="27F136FF"/>
    <w:rsid w:val="27F31225"/>
    <w:rsid w:val="27F52DCC"/>
    <w:rsid w:val="27FE587F"/>
    <w:rsid w:val="28033B5E"/>
    <w:rsid w:val="280823A4"/>
    <w:rsid w:val="28094EEC"/>
    <w:rsid w:val="28153891"/>
    <w:rsid w:val="282633A8"/>
    <w:rsid w:val="282E6701"/>
    <w:rsid w:val="283006CB"/>
    <w:rsid w:val="28305FD5"/>
    <w:rsid w:val="28361FA5"/>
    <w:rsid w:val="28425D08"/>
    <w:rsid w:val="28481571"/>
    <w:rsid w:val="284B72B3"/>
    <w:rsid w:val="2850671D"/>
    <w:rsid w:val="285A74F6"/>
    <w:rsid w:val="28620159"/>
    <w:rsid w:val="286839C1"/>
    <w:rsid w:val="287A0FF7"/>
    <w:rsid w:val="287B0F24"/>
    <w:rsid w:val="28844573"/>
    <w:rsid w:val="28925A55"/>
    <w:rsid w:val="2899001E"/>
    <w:rsid w:val="28A32C4B"/>
    <w:rsid w:val="28AD1D1C"/>
    <w:rsid w:val="28B15EF2"/>
    <w:rsid w:val="28B430AA"/>
    <w:rsid w:val="28B9421C"/>
    <w:rsid w:val="28BE1833"/>
    <w:rsid w:val="28C52BC1"/>
    <w:rsid w:val="28E15521"/>
    <w:rsid w:val="28EC1051"/>
    <w:rsid w:val="28F160A4"/>
    <w:rsid w:val="28F214DC"/>
    <w:rsid w:val="28F33BD2"/>
    <w:rsid w:val="290A4A78"/>
    <w:rsid w:val="290B259E"/>
    <w:rsid w:val="291B4E46"/>
    <w:rsid w:val="291B6C85"/>
    <w:rsid w:val="29211DC2"/>
    <w:rsid w:val="29242BE0"/>
    <w:rsid w:val="292E6C83"/>
    <w:rsid w:val="29453D02"/>
    <w:rsid w:val="294C6E3F"/>
    <w:rsid w:val="294D2BB7"/>
    <w:rsid w:val="295757E3"/>
    <w:rsid w:val="29581B4C"/>
    <w:rsid w:val="295B1778"/>
    <w:rsid w:val="295E6B72"/>
    <w:rsid w:val="29673C78"/>
    <w:rsid w:val="29736AC1"/>
    <w:rsid w:val="2976035F"/>
    <w:rsid w:val="29760673"/>
    <w:rsid w:val="29782CFA"/>
    <w:rsid w:val="297E0FC2"/>
    <w:rsid w:val="29851334"/>
    <w:rsid w:val="29852351"/>
    <w:rsid w:val="299B5324"/>
    <w:rsid w:val="29AA1DB7"/>
    <w:rsid w:val="29AF07A7"/>
    <w:rsid w:val="29B02AE5"/>
    <w:rsid w:val="29B64C00"/>
    <w:rsid w:val="29BF5862"/>
    <w:rsid w:val="29C739A3"/>
    <w:rsid w:val="29D62BAC"/>
    <w:rsid w:val="29DB6414"/>
    <w:rsid w:val="29E74DB9"/>
    <w:rsid w:val="29F4401E"/>
    <w:rsid w:val="29F64FFC"/>
    <w:rsid w:val="2A077209"/>
    <w:rsid w:val="2A094D30"/>
    <w:rsid w:val="2A0D0CC4"/>
    <w:rsid w:val="2A106432"/>
    <w:rsid w:val="2A2953D2"/>
    <w:rsid w:val="2A2E29E8"/>
    <w:rsid w:val="2A306760"/>
    <w:rsid w:val="2A41271B"/>
    <w:rsid w:val="2A461AE0"/>
    <w:rsid w:val="2A4B17EC"/>
    <w:rsid w:val="2A557F75"/>
    <w:rsid w:val="2A5668AA"/>
    <w:rsid w:val="2A636B36"/>
    <w:rsid w:val="2A7E09A6"/>
    <w:rsid w:val="2A7E3970"/>
    <w:rsid w:val="2AA131BA"/>
    <w:rsid w:val="2AA66A22"/>
    <w:rsid w:val="2AAD7DB1"/>
    <w:rsid w:val="2AB56C65"/>
    <w:rsid w:val="2AC54ABA"/>
    <w:rsid w:val="2AC60E73"/>
    <w:rsid w:val="2ACF41CB"/>
    <w:rsid w:val="2AD57308"/>
    <w:rsid w:val="2AFD480F"/>
    <w:rsid w:val="2B12230A"/>
    <w:rsid w:val="2B147ABB"/>
    <w:rsid w:val="2B171D16"/>
    <w:rsid w:val="2B1E480B"/>
    <w:rsid w:val="2B261911"/>
    <w:rsid w:val="2B2F7571"/>
    <w:rsid w:val="2B365DCB"/>
    <w:rsid w:val="2B367DA6"/>
    <w:rsid w:val="2B3C2EE3"/>
    <w:rsid w:val="2B4A0D5B"/>
    <w:rsid w:val="2B4A3E41"/>
    <w:rsid w:val="2B4D6E9E"/>
    <w:rsid w:val="2B535697"/>
    <w:rsid w:val="2B603075"/>
    <w:rsid w:val="2B65068C"/>
    <w:rsid w:val="2B6C5576"/>
    <w:rsid w:val="2B7A1D27"/>
    <w:rsid w:val="2B876463"/>
    <w:rsid w:val="2B88437A"/>
    <w:rsid w:val="2B8A6344"/>
    <w:rsid w:val="2B9777BC"/>
    <w:rsid w:val="2BA016C4"/>
    <w:rsid w:val="2BA14FEC"/>
    <w:rsid w:val="2BAA609E"/>
    <w:rsid w:val="2BAC62BA"/>
    <w:rsid w:val="2BD1187D"/>
    <w:rsid w:val="2BE13B05"/>
    <w:rsid w:val="2BF11E95"/>
    <w:rsid w:val="2BF35C97"/>
    <w:rsid w:val="2C071743"/>
    <w:rsid w:val="2C0C6D59"/>
    <w:rsid w:val="2C1856FE"/>
    <w:rsid w:val="2C1F6A8C"/>
    <w:rsid w:val="2C244D24"/>
    <w:rsid w:val="2C282832"/>
    <w:rsid w:val="2C2908D0"/>
    <w:rsid w:val="2C3619B9"/>
    <w:rsid w:val="2C3B13EC"/>
    <w:rsid w:val="2C4C53A8"/>
    <w:rsid w:val="2C714E0E"/>
    <w:rsid w:val="2C7B06C4"/>
    <w:rsid w:val="2CA451E4"/>
    <w:rsid w:val="2CAC08A7"/>
    <w:rsid w:val="2CAE1BBE"/>
    <w:rsid w:val="2CB01DDA"/>
    <w:rsid w:val="2CBB5416"/>
    <w:rsid w:val="2CC94C4A"/>
    <w:rsid w:val="2CC976CA"/>
    <w:rsid w:val="2CD07D87"/>
    <w:rsid w:val="2CDA6E57"/>
    <w:rsid w:val="2CDE122A"/>
    <w:rsid w:val="2CDE15A9"/>
    <w:rsid w:val="2CEB25AB"/>
    <w:rsid w:val="2CF021D7"/>
    <w:rsid w:val="2CF63C91"/>
    <w:rsid w:val="2D085772"/>
    <w:rsid w:val="2D095047"/>
    <w:rsid w:val="2D1063D5"/>
    <w:rsid w:val="2D297497"/>
    <w:rsid w:val="2D3161DF"/>
    <w:rsid w:val="2D340315"/>
    <w:rsid w:val="2D35408E"/>
    <w:rsid w:val="2D393B7E"/>
    <w:rsid w:val="2D6F75A0"/>
    <w:rsid w:val="2D7643E8"/>
    <w:rsid w:val="2D870D8D"/>
    <w:rsid w:val="2D8F19F0"/>
    <w:rsid w:val="2D911EAA"/>
    <w:rsid w:val="2D9139BA"/>
    <w:rsid w:val="2D9667DB"/>
    <w:rsid w:val="2D9B65E7"/>
    <w:rsid w:val="2D9E3074"/>
    <w:rsid w:val="2DA3765A"/>
    <w:rsid w:val="2DAD00C8"/>
    <w:rsid w:val="2DC7118A"/>
    <w:rsid w:val="2DD6761F"/>
    <w:rsid w:val="2DDD6BFF"/>
    <w:rsid w:val="2DDF2977"/>
    <w:rsid w:val="2DE03FF9"/>
    <w:rsid w:val="2DEC0BF0"/>
    <w:rsid w:val="2DF9330D"/>
    <w:rsid w:val="2E075A2A"/>
    <w:rsid w:val="2E0925B3"/>
    <w:rsid w:val="2E0C1292"/>
    <w:rsid w:val="2E0F2B31"/>
    <w:rsid w:val="2E172A82"/>
    <w:rsid w:val="2E1D6FFC"/>
    <w:rsid w:val="2E232138"/>
    <w:rsid w:val="2E3600BD"/>
    <w:rsid w:val="2E3B3926"/>
    <w:rsid w:val="2E3F51C4"/>
    <w:rsid w:val="2E402CEA"/>
    <w:rsid w:val="2E50117F"/>
    <w:rsid w:val="2E5C3FC8"/>
    <w:rsid w:val="2E620EB2"/>
    <w:rsid w:val="2E684DD3"/>
    <w:rsid w:val="2E6C4EF2"/>
    <w:rsid w:val="2E6D7F83"/>
    <w:rsid w:val="2E7B1F74"/>
    <w:rsid w:val="2E823302"/>
    <w:rsid w:val="2E884DBD"/>
    <w:rsid w:val="2E8E1CA7"/>
    <w:rsid w:val="2EA8605D"/>
    <w:rsid w:val="2EA87FC4"/>
    <w:rsid w:val="2EB15996"/>
    <w:rsid w:val="2EB91AF4"/>
    <w:rsid w:val="2ED1340A"/>
    <w:rsid w:val="2ED26F2D"/>
    <w:rsid w:val="2EE8585B"/>
    <w:rsid w:val="2EEC355D"/>
    <w:rsid w:val="2EF02962"/>
    <w:rsid w:val="2EF637C3"/>
    <w:rsid w:val="2EFC4E63"/>
    <w:rsid w:val="2F104DB2"/>
    <w:rsid w:val="2F106B60"/>
    <w:rsid w:val="2F212B1B"/>
    <w:rsid w:val="2F261EE0"/>
    <w:rsid w:val="2F283EAA"/>
    <w:rsid w:val="2F2D1A4A"/>
    <w:rsid w:val="2F2E2AD7"/>
    <w:rsid w:val="2F3565C7"/>
    <w:rsid w:val="2F370591"/>
    <w:rsid w:val="2F520F27"/>
    <w:rsid w:val="2F590507"/>
    <w:rsid w:val="2F6B1FE9"/>
    <w:rsid w:val="2F713AA3"/>
    <w:rsid w:val="2F7610B9"/>
    <w:rsid w:val="2F866E22"/>
    <w:rsid w:val="2F8D48D2"/>
    <w:rsid w:val="2F994DA8"/>
    <w:rsid w:val="2F9C320D"/>
    <w:rsid w:val="2FAD0853"/>
    <w:rsid w:val="2FBC45F2"/>
    <w:rsid w:val="2FC811E9"/>
    <w:rsid w:val="2FCA6D0F"/>
    <w:rsid w:val="2FD162F0"/>
    <w:rsid w:val="2FDA5D83"/>
    <w:rsid w:val="2FDE48A9"/>
    <w:rsid w:val="2FF16992"/>
    <w:rsid w:val="2FF4311D"/>
    <w:rsid w:val="2FF63FA8"/>
    <w:rsid w:val="30136908"/>
    <w:rsid w:val="3014442E"/>
    <w:rsid w:val="302459C5"/>
    <w:rsid w:val="302B0468"/>
    <w:rsid w:val="303A20E7"/>
    <w:rsid w:val="305B02AF"/>
    <w:rsid w:val="306A6C7A"/>
    <w:rsid w:val="306E1D90"/>
    <w:rsid w:val="30782C0F"/>
    <w:rsid w:val="307A0735"/>
    <w:rsid w:val="307A24E3"/>
    <w:rsid w:val="308471EB"/>
    <w:rsid w:val="308710A4"/>
    <w:rsid w:val="308C3124"/>
    <w:rsid w:val="308E41E1"/>
    <w:rsid w:val="309612E7"/>
    <w:rsid w:val="30AC28B9"/>
    <w:rsid w:val="30AC568D"/>
    <w:rsid w:val="30B26121"/>
    <w:rsid w:val="30B7350A"/>
    <w:rsid w:val="30C159E6"/>
    <w:rsid w:val="30C477ED"/>
    <w:rsid w:val="30C9346B"/>
    <w:rsid w:val="30D2231F"/>
    <w:rsid w:val="30DF67EA"/>
    <w:rsid w:val="30FE1366"/>
    <w:rsid w:val="31114D23"/>
    <w:rsid w:val="311346E6"/>
    <w:rsid w:val="311A1F18"/>
    <w:rsid w:val="311D726B"/>
    <w:rsid w:val="31280191"/>
    <w:rsid w:val="312B7F13"/>
    <w:rsid w:val="31374878"/>
    <w:rsid w:val="316A69FC"/>
    <w:rsid w:val="316B7EC2"/>
    <w:rsid w:val="317A57A7"/>
    <w:rsid w:val="317C228B"/>
    <w:rsid w:val="3199108F"/>
    <w:rsid w:val="319A5A3B"/>
    <w:rsid w:val="319B623E"/>
    <w:rsid w:val="319C292D"/>
    <w:rsid w:val="31B0547C"/>
    <w:rsid w:val="31B615D5"/>
    <w:rsid w:val="31B72085"/>
    <w:rsid w:val="31C0486E"/>
    <w:rsid w:val="31C42C45"/>
    <w:rsid w:val="31CA56EC"/>
    <w:rsid w:val="31D821EC"/>
    <w:rsid w:val="31EA3699"/>
    <w:rsid w:val="31F63EC0"/>
    <w:rsid w:val="31FD036C"/>
    <w:rsid w:val="320504D2"/>
    <w:rsid w:val="32201990"/>
    <w:rsid w:val="325B00F2"/>
    <w:rsid w:val="32624BA7"/>
    <w:rsid w:val="32643675"/>
    <w:rsid w:val="327B2543"/>
    <w:rsid w:val="32A221C5"/>
    <w:rsid w:val="32A25D21"/>
    <w:rsid w:val="32A7158A"/>
    <w:rsid w:val="32BB6DE3"/>
    <w:rsid w:val="32BD17D4"/>
    <w:rsid w:val="32BD38B4"/>
    <w:rsid w:val="32C739DA"/>
    <w:rsid w:val="32D14858"/>
    <w:rsid w:val="32E14A9C"/>
    <w:rsid w:val="32F32A21"/>
    <w:rsid w:val="32FB3683"/>
    <w:rsid w:val="32FF3174"/>
    <w:rsid w:val="330257C9"/>
    <w:rsid w:val="330864CC"/>
    <w:rsid w:val="330D3AE3"/>
    <w:rsid w:val="331F55C4"/>
    <w:rsid w:val="332E1CAB"/>
    <w:rsid w:val="333948D8"/>
    <w:rsid w:val="333A41AC"/>
    <w:rsid w:val="33492641"/>
    <w:rsid w:val="335A484E"/>
    <w:rsid w:val="336E5E03"/>
    <w:rsid w:val="33707BCD"/>
    <w:rsid w:val="33727DEA"/>
    <w:rsid w:val="33741ECA"/>
    <w:rsid w:val="33775400"/>
    <w:rsid w:val="33835010"/>
    <w:rsid w:val="339B1272"/>
    <w:rsid w:val="33A07355"/>
    <w:rsid w:val="33BA709B"/>
    <w:rsid w:val="33BC72B7"/>
    <w:rsid w:val="33C00B55"/>
    <w:rsid w:val="33C817B8"/>
    <w:rsid w:val="33C85C5B"/>
    <w:rsid w:val="33D51B3A"/>
    <w:rsid w:val="33DC34B5"/>
    <w:rsid w:val="33E67E90"/>
    <w:rsid w:val="33E74A61"/>
    <w:rsid w:val="33ED7470"/>
    <w:rsid w:val="340A6274"/>
    <w:rsid w:val="340D366E"/>
    <w:rsid w:val="340F388A"/>
    <w:rsid w:val="3411315F"/>
    <w:rsid w:val="34120C85"/>
    <w:rsid w:val="34166DBC"/>
    <w:rsid w:val="34192013"/>
    <w:rsid w:val="341B5D8B"/>
    <w:rsid w:val="341D5FA7"/>
    <w:rsid w:val="342C61EA"/>
    <w:rsid w:val="3435729C"/>
    <w:rsid w:val="34441786"/>
    <w:rsid w:val="344A48C2"/>
    <w:rsid w:val="344A794B"/>
    <w:rsid w:val="34533777"/>
    <w:rsid w:val="346C2A8B"/>
    <w:rsid w:val="347112C6"/>
    <w:rsid w:val="34713BFD"/>
    <w:rsid w:val="34724719"/>
    <w:rsid w:val="34735BC7"/>
    <w:rsid w:val="34790CCA"/>
    <w:rsid w:val="347B0603"/>
    <w:rsid w:val="347D25A2"/>
    <w:rsid w:val="3489363D"/>
    <w:rsid w:val="3491604D"/>
    <w:rsid w:val="34AA5361"/>
    <w:rsid w:val="34BD6E42"/>
    <w:rsid w:val="34C04B85"/>
    <w:rsid w:val="34C12DD7"/>
    <w:rsid w:val="34C71A6F"/>
    <w:rsid w:val="34CD012D"/>
    <w:rsid w:val="34D0301A"/>
    <w:rsid w:val="34D4418C"/>
    <w:rsid w:val="34D81ECE"/>
    <w:rsid w:val="34DA12D0"/>
    <w:rsid w:val="34E24AFB"/>
    <w:rsid w:val="34EF7A45"/>
    <w:rsid w:val="34F36D08"/>
    <w:rsid w:val="34F8431E"/>
    <w:rsid w:val="34FD36E3"/>
    <w:rsid w:val="35020CF9"/>
    <w:rsid w:val="351A24E7"/>
    <w:rsid w:val="35224EA3"/>
    <w:rsid w:val="35373099"/>
    <w:rsid w:val="35470E02"/>
    <w:rsid w:val="35584DBD"/>
    <w:rsid w:val="356419B4"/>
    <w:rsid w:val="356C7D8E"/>
    <w:rsid w:val="356E45E1"/>
    <w:rsid w:val="35724011"/>
    <w:rsid w:val="357240D1"/>
    <w:rsid w:val="357F234A"/>
    <w:rsid w:val="358B5193"/>
    <w:rsid w:val="359D0C08"/>
    <w:rsid w:val="35AF70D3"/>
    <w:rsid w:val="35C10BB4"/>
    <w:rsid w:val="35C6441D"/>
    <w:rsid w:val="35CF4B6F"/>
    <w:rsid w:val="35D07049"/>
    <w:rsid w:val="35D2691D"/>
    <w:rsid w:val="35EB3F9F"/>
    <w:rsid w:val="35F03248"/>
    <w:rsid w:val="35F5260C"/>
    <w:rsid w:val="35F56A2E"/>
    <w:rsid w:val="35F638E3"/>
    <w:rsid w:val="35F72828"/>
    <w:rsid w:val="35FA7C22"/>
    <w:rsid w:val="35FE5964"/>
    <w:rsid w:val="36070CBD"/>
    <w:rsid w:val="361A3FAB"/>
    <w:rsid w:val="36251143"/>
    <w:rsid w:val="362F1FC2"/>
    <w:rsid w:val="363A0E73"/>
    <w:rsid w:val="363D28C0"/>
    <w:rsid w:val="36472596"/>
    <w:rsid w:val="364D41F6"/>
    <w:rsid w:val="36525CB0"/>
    <w:rsid w:val="36541A28"/>
    <w:rsid w:val="365C268B"/>
    <w:rsid w:val="366B28CE"/>
    <w:rsid w:val="36922B60"/>
    <w:rsid w:val="369265E4"/>
    <w:rsid w:val="36A54032"/>
    <w:rsid w:val="36B129D7"/>
    <w:rsid w:val="36BA1FE3"/>
    <w:rsid w:val="36BF6DA9"/>
    <w:rsid w:val="36CE5337"/>
    <w:rsid w:val="36D31D97"/>
    <w:rsid w:val="36DB7A54"/>
    <w:rsid w:val="36EE7787"/>
    <w:rsid w:val="370B587C"/>
    <w:rsid w:val="37166CDE"/>
    <w:rsid w:val="371B2546"/>
    <w:rsid w:val="371D5E6B"/>
    <w:rsid w:val="37216138"/>
    <w:rsid w:val="372938E0"/>
    <w:rsid w:val="372D2692"/>
    <w:rsid w:val="37374EE2"/>
    <w:rsid w:val="373F7FE3"/>
    <w:rsid w:val="37474515"/>
    <w:rsid w:val="374970B3"/>
    <w:rsid w:val="374B2E2B"/>
    <w:rsid w:val="374D6BA3"/>
    <w:rsid w:val="375021F0"/>
    <w:rsid w:val="37503F9E"/>
    <w:rsid w:val="375A4E1C"/>
    <w:rsid w:val="376532E9"/>
    <w:rsid w:val="37706647"/>
    <w:rsid w:val="377759CE"/>
    <w:rsid w:val="378400EB"/>
    <w:rsid w:val="37871B8A"/>
    <w:rsid w:val="378C4080"/>
    <w:rsid w:val="378E2D18"/>
    <w:rsid w:val="37904CE2"/>
    <w:rsid w:val="37936580"/>
    <w:rsid w:val="37A4078E"/>
    <w:rsid w:val="37AF33BA"/>
    <w:rsid w:val="37B564F7"/>
    <w:rsid w:val="37BA5B27"/>
    <w:rsid w:val="37C624B2"/>
    <w:rsid w:val="37C87A7B"/>
    <w:rsid w:val="37CD1A92"/>
    <w:rsid w:val="37DB48FA"/>
    <w:rsid w:val="37F52D97"/>
    <w:rsid w:val="380134EA"/>
    <w:rsid w:val="38025642"/>
    <w:rsid w:val="38206066"/>
    <w:rsid w:val="38312021"/>
    <w:rsid w:val="383A69FC"/>
    <w:rsid w:val="38402264"/>
    <w:rsid w:val="384A30E3"/>
    <w:rsid w:val="38510D88"/>
    <w:rsid w:val="38514471"/>
    <w:rsid w:val="38550743"/>
    <w:rsid w:val="38602906"/>
    <w:rsid w:val="38783CD7"/>
    <w:rsid w:val="388760E5"/>
    <w:rsid w:val="38A547BD"/>
    <w:rsid w:val="38B13162"/>
    <w:rsid w:val="38B93DC5"/>
    <w:rsid w:val="38D50A5B"/>
    <w:rsid w:val="38EF414D"/>
    <w:rsid w:val="38F31085"/>
    <w:rsid w:val="38F640E2"/>
    <w:rsid w:val="38F80D91"/>
    <w:rsid w:val="38FE5C7B"/>
    <w:rsid w:val="390A562C"/>
    <w:rsid w:val="390E2362"/>
    <w:rsid w:val="3913791C"/>
    <w:rsid w:val="3914549F"/>
    <w:rsid w:val="39205BF2"/>
    <w:rsid w:val="392822FF"/>
    <w:rsid w:val="392E7B47"/>
    <w:rsid w:val="392F4087"/>
    <w:rsid w:val="39322BF4"/>
    <w:rsid w:val="393671C3"/>
    <w:rsid w:val="393D0552"/>
    <w:rsid w:val="394144E6"/>
    <w:rsid w:val="39455658"/>
    <w:rsid w:val="394E6C03"/>
    <w:rsid w:val="3958538C"/>
    <w:rsid w:val="395D6E46"/>
    <w:rsid w:val="39663F4D"/>
    <w:rsid w:val="39A14595"/>
    <w:rsid w:val="39A24859"/>
    <w:rsid w:val="39A607ED"/>
    <w:rsid w:val="39AE31FE"/>
    <w:rsid w:val="39AF7E33"/>
    <w:rsid w:val="39B5458C"/>
    <w:rsid w:val="39BB7FCE"/>
    <w:rsid w:val="39C3314D"/>
    <w:rsid w:val="39D30EB6"/>
    <w:rsid w:val="39D569DC"/>
    <w:rsid w:val="39DC5FBD"/>
    <w:rsid w:val="39E60BE9"/>
    <w:rsid w:val="39E66E3B"/>
    <w:rsid w:val="39EE7A9E"/>
    <w:rsid w:val="39F03816"/>
    <w:rsid w:val="39F17636"/>
    <w:rsid w:val="39FD5F33"/>
    <w:rsid w:val="3A0557A4"/>
    <w:rsid w:val="3A096E44"/>
    <w:rsid w:val="3A0D6176"/>
    <w:rsid w:val="3A1137A4"/>
    <w:rsid w:val="3A1A6AE5"/>
    <w:rsid w:val="3A233BEC"/>
    <w:rsid w:val="3A2652DA"/>
    <w:rsid w:val="3A3C2EFF"/>
    <w:rsid w:val="3A79380C"/>
    <w:rsid w:val="3A7A7584"/>
    <w:rsid w:val="3A844D16"/>
    <w:rsid w:val="3A8B353F"/>
    <w:rsid w:val="3A900B55"/>
    <w:rsid w:val="3A960861"/>
    <w:rsid w:val="3AB26D1E"/>
    <w:rsid w:val="3AB6680E"/>
    <w:rsid w:val="3AB962FE"/>
    <w:rsid w:val="3ABC621B"/>
    <w:rsid w:val="3ACF5B21"/>
    <w:rsid w:val="3AD1189A"/>
    <w:rsid w:val="3AD62A0C"/>
    <w:rsid w:val="3ADD1FEC"/>
    <w:rsid w:val="3AEA4709"/>
    <w:rsid w:val="3AEE244B"/>
    <w:rsid w:val="3AF70BD4"/>
    <w:rsid w:val="3AFF71B2"/>
    <w:rsid w:val="3B083BDA"/>
    <w:rsid w:val="3B154487"/>
    <w:rsid w:val="3B2174CA"/>
    <w:rsid w:val="3B2A0FAA"/>
    <w:rsid w:val="3B312338"/>
    <w:rsid w:val="3B3616FD"/>
    <w:rsid w:val="3B37592A"/>
    <w:rsid w:val="3B3836C7"/>
    <w:rsid w:val="3B457B92"/>
    <w:rsid w:val="3B484708"/>
    <w:rsid w:val="3B6237F9"/>
    <w:rsid w:val="3B673A41"/>
    <w:rsid w:val="3B6B3A9C"/>
    <w:rsid w:val="3B734A9D"/>
    <w:rsid w:val="3B7E7631"/>
    <w:rsid w:val="3B90705F"/>
    <w:rsid w:val="3BA448B8"/>
    <w:rsid w:val="3BA57E03"/>
    <w:rsid w:val="3BB56AC5"/>
    <w:rsid w:val="3BBF3CF7"/>
    <w:rsid w:val="3BC211E2"/>
    <w:rsid w:val="3BC44F5A"/>
    <w:rsid w:val="3BDD191E"/>
    <w:rsid w:val="3BE41159"/>
    <w:rsid w:val="3BE61375"/>
    <w:rsid w:val="3BF05D4F"/>
    <w:rsid w:val="3BF27D19"/>
    <w:rsid w:val="3BF55114"/>
    <w:rsid w:val="3BF82E56"/>
    <w:rsid w:val="3BFF513B"/>
    <w:rsid w:val="3C012C88"/>
    <w:rsid w:val="3C0417FB"/>
    <w:rsid w:val="3C096E11"/>
    <w:rsid w:val="3C1732DC"/>
    <w:rsid w:val="3C187054"/>
    <w:rsid w:val="3C1B7B8B"/>
    <w:rsid w:val="3C261771"/>
    <w:rsid w:val="3C29300F"/>
    <w:rsid w:val="3C371BD0"/>
    <w:rsid w:val="3C402634"/>
    <w:rsid w:val="3C430854"/>
    <w:rsid w:val="3C432323"/>
    <w:rsid w:val="3C4340D1"/>
    <w:rsid w:val="3C4C11FB"/>
    <w:rsid w:val="3C521512"/>
    <w:rsid w:val="3C7C5835"/>
    <w:rsid w:val="3C8446EA"/>
    <w:rsid w:val="3C965AAA"/>
    <w:rsid w:val="3CA449FA"/>
    <w:rsid w:val="3CA64660"/>
    <w:rsid w:val="3CA803D8"/>
    <w:rsid w:val="3CA8662A"/>
    <w:rsid w:val="3CAD3C40"/>
    <w:rsid w:val="3CAF79B9"/>
    <w:rsid w:val="3CD72A6B"/>
    <w:rsid w:val="3CDA3F35"/>
    <w:rsid w:val="3CDE3DFA"/>
    <w:rsid w:val="3CF7310E"/>
    <w:rsid w:val="3CF96E86"/>
    <w:rsid w:val="3D231C49"/>
    <w:rsid w:val="3D235CB1"/>
    <w:rsid w:val="3D2757A1"/>
    <w:rsid w:val="3D314871"/>
    <w:rsid w:val="3D31661F"/>
    <w:rsid w:val="3D37175C"/>
    <w:rsid w:val="3D385C00"/>
    <w:rsid w:val="3D474095"/>
    <w:rsid w:val="3D6237FD"/>
    <w:rsid w:val="3D7B5AED"/>
    <w:rsid w:val="3D7C61FF"/>
    <w:rsid w:val="3D8C76AB"/>
    <w:rsid w:val="3D8F1598"/>
    <w:rsid w:val="3D913BCA"/>
    <w:rsid w:val="3D962926"/>
    <w:rsid w:val="3D9F1669"/>
    <w:rsid w:val="3DA9265A"/>
    <w:rsid w:val="3DAC4561"/>
    <w:rsid w:val="3DB334D8"/>
    <w:rsid w:val="3DCB5171"/>
    <w:rsid w:val="3DD11BB1"/>
    <w:rsid w:val="3DD11D76"/>
    <w:rsid w:val="3DD82F3F"/>
    <w:rsid w:val="3DDA6CB7"/>
    <w:rsid w:val="3DE511B8"/>
    <w:rsid w:val="3DE84394"/>
    <w:rsid w:val="3DFE0FA2"/>
    <w:rsid w:val="3E0203F7"/>
    <w:rsid w:val="3E0930F8"/>
    <w:rsid w:val="3E0E6961"/>
    <w:rsid w:val="3E127834"/>
    <w:rsid w:val="3E2241BA"/>
    <w:rsid w:val="3E281D66"/>
    <w:rsid w:val="3E321C77"/>
    <w:rsid w:val="3E611A1E"/>
    <w:rsid w:val="3E7C1D24"/>
    <w:rsid w:val="3E7C38CA"/>
    <w:rsid w:val="3E895FE7"/>
    <w:rsid w:val="3E9230EE"/>
    <w:rsid w:val="3E927592"/>
    <w:rsid w:val="3E9926CE"/>
    <w:rsid w:val="3EA51A16"/>
    <w:rsid w:val="3EA90437"/>
    <w:rsid w:val="3EAD56DC"/>
    <w:rsid w:val="3EAD7F28"/>
    <w:rsid w:val="3EAE3908"/>
    <w:rsid w:val="3EAE5A4E"/>
    <w:rsid w:val="3EBB0897"/>
    <w:rsid w:val="3EBC460F"/>
    <w:rsid w:val="3EC43826"/>
    <w:rsid w:val="3EC94364"/>
    <w:rsid w:val="3ECE42EC"/>
    <w:rsid w:val="3EE6343A"/>
    <w:rsid w:val="3EE65067"/>
    <w:rsid w:val="3EE676BD"/>
    <w:rsid w:val="3EE91CAB"/>
    <w:rsid w:val="3EED2A1A"/>
    <w:rsid w:val="3F03283E"/>
    <w:rsid w:val="3F057D64"/>
    <w:rsid w:val="3F122481"/>
    <w:rsid w:val="3F163D1F"/>
    <w:rsid w:val="3F165ACD"/>
    <w:rsid w:val="3F171845"/>
    <w:rsid w:val="3F1B7587"/>
    <w:rsid w:val="3F2226C4"/>
    <w:rsid w:val="3F2B709E"/>
    <w:rsid w:val="3F310B59"/>
    <w:rsid w:val="3F485EA2"/>
    <w:rsid w:val="3F627ED3"/>
    <w:rsid w:val="3F6C1B91"/>
    <w:rsid w:val="3F7029B8"/>
    <w:rsid w:val="3F762A0F"/>
    <w:rsid w:val="3F9C3893"/>
    <w:rsid w:val="3F9D61EE"/>
    <w:rsid w:val="3FA56E51"/>
    <w:rsid w:val="3FAA4467"/>
    <w:rsid w:val="3FB157F6"/>
    <w:rsid w:val="3FBD589F"/>
    <w:rsid w:val="3FC1012F"/>
    <w:rsid w:val="3FC27A03"/>
    <w:rsid w:val="3FC714BD"/>
    <w:rsid w:val="3FD00372"/>
    <w:rsid w:val="3FE05850"/>
    <w:rsid w:val="3FEC2CD2"/>
    <w:rsid w:val="3FF322B2"/>
    <w:rsid w:val="3FF57DD8"/>
    <w:rsid w:val="4004626D"/>
    <w:rsid w:val="400C2D82"/>
    <w:rsid w:val="400F7F20"/>
    <w:rsid w:val="402266F3"/>
    <w:rsid w:val="403326AF"/>
    <w:rsid w:val="40375844"/>
    <w:rsid w:val="403A1C8F"/>
    <w:rsid w:val="404448BC"/>
    <w:rsid w:val="40464190"/>
    <w:rsid w:val="404D19C2"/>
    <w:rsid w:val="40532D51"/>
    <w:rsid w:val="40582115"/>
    <w:rsid w:val="405F34A4"/>
    <w:rsid w:val="40610FCA"/>
    <w:rsid w:val="40646D0C"/>
    <w:rsid w:val="40776A3F"/>
    <w:rsid w:val="4093314D"/>
    <w:rsid w:val="40944FFF"/>
    <w:rsid w:val="40A1586A"/>
    <w:rsid w:val="40A56CEF"/>
    <w:rsid w:val="40AE7F87"/>
    <w:rsid w:val="40B05AAD"/>
    <w:rsid w:val="40BC08F6"/>
    <w:rsid w:val="40C81049"/>
    <w:rsid w:val="40C8729B"/>
    <w:rsid w:val="40CD48B1"/>
    <w:rsid w:val="40DC2D46"/>
    <w:rsid w:val="40FC5196"/>
    <w:rsid w:val="41087697"/>
    <w:rsid w:val="410C362B"/>
    <w:rsid w:val="411A7215"/>
    <w:rsid w:val="412A3AB2"/>
    <w:rsid w:val="41313092"/>
    <w:rsid w:val="41314E40"/>
    <w:rsid w:val="413C37E5"/>
    <w:rsid w:val="415E19AD"/>
    <w:rsid w:val="416E7E42"/>
    <w:rsid w:val="416F7716"/>
    <w:rsid w:val="417116E0"/>
    <w:rsid w:val="41742F7F"/>
    <w:rsid w:val="4177481D"/>
    <w:rsid w:val="417967E7"/>
    <w:rsid w:val="417F42D5"/>
    <w:rsid w:val="41A05B22"/>
    <w:rsid w:val="41A25D3E"/>
    <w:rsid w:val="41B33AA7"/>
    <w:rsid w:val="41BC3913"/>
    <w:rsid w:val="41BD0482"/>
    <w:rsid w:val="41C343CA"/>
    <w:rsid w:val="41CE6C89"/>
    <w:rsid w:val="41CF4659"/>
    <w:rsid w:val="41D37CA5"/>
    <w:rsid w:val="41DD72D9"/>
    <w:rsid w:val="41EE2D31"/>
    <w:rsid w:val="41EF0857"/>
    <w:rsid w:val="41F61BE6"/>
    <w:rsid w:val="41FF0A9A"/>
    <w:rsid w:val="420100E5"/>
    <w:rsid w:val="420E5181"/>
    <w:rsid w:val="42100EF9"/>
    <w:rsid w:val="42131E6E"/>
    <w:rsid w:val="422C1AAB"/>
    <w:rsid w:val="42353CCD"/>
    <w:rsid w:val="424024A2"/>
    <w:rsid w:val="424B1F31"/>
    <w:rsid w:val="425012F6"/>
    <w:rsid w:val="42554B5E"/>
    <w:rsid w:val="4256534B"/>
    <w:rsid w:val="426330A4"/>
    <w:rsid w:val="42817701"/>
    <w:rsid w:val="42886940"/>
    <w:rsid w:val="42937435"/>
    <w:rsid w:val="42A25018"/>
    <w:rsid w:val="42AB29D0"/>
    <w:rsid w:val="42AB6E74"/>
    <w:rsid w:val="42AD4959"/>
    <w:rsid w:val="42AE426E"/>
    <w:rsid w:val="42BB6074"/>
    <w:rsid w:val="42BF45E5"/>
    <w:rsid w:val="42C43863"/>
    <w:rsid w:val="42D812EB"/>
    <w:rsid w:val="42F205FF"/>
    <w:rsid w:val="42F63433"/>
    <w:rsid w:val="42F8373B"/>
    <w:rsid w:val="42F84448"/>
    <w:rsid w:val="43010842"/>
    <w:rsid w:val="430976F7"/>
    <w:rsid w:val="43192030"/>
    <w:rsid w:val="432C5091"/>
    <w:rsid w:val="43474D1E"/>
    <w:rsid w:val="43486471"/>
    <w:rsid w:val="434A043B"/>
    <w:rsid w:val="434F5A51"/>
    <w:rsid w:val="43503578"/>
    <w:rsid w:val="43574906"/>
    <w:rsid w:val="435C3CCA"/>
    <w:rsid w:val="435D524B"/>
    <w:rsid w:val="436D237B"/>
    <w:rsid w:val="436F7463"/>
    <w:rsid w:val="43762FDE"/>
    <w:rsid w:val="4377652C"/>
    <w:rsid w:val="4391606A"/>
    <w:rsid w:val="439416B6"/>
    <w:rsid w:val="43B00525"/>
    <w:rsid w:val="43CC70A2"/>
    <w:rsid w:val="43CF0940"/>
    <w:rsid w:val="43DB72E5"/>
    <w:rsid w:val="43E268C5"/>
    <w:rsid w:val="43F263DD"/>
    <w:rsid w:val="43F9316D"/>
    <w:rsid w:val="43FC1BFE"/>
    <w:rsid w:val="440525B4"/>
    <w:rsid w:val="44093F6D"/>
    <w:rsid w:val="441445A5"/>
    <w:rsid w:val="441851C6"/>
    <w:rsid w:val="44332C7D"/>
    <w:rsid w:val="44507CD3"/>
    <w:rsid w:val="445D7CFA"/>
    <w:rsid w:val="44626C63"/>
    <w:rsid w:val="44654E01"/>
    <w:rsid w:val="44663053"/>
    <w:rsid w:val="4476700E"/>
    <w:rsid w:val="448434D9"/>
    <w:rsid w:val="4488746D"/>
    <w:rsid w:val="44A41DCD"/>
    <w:rsid w:val="44B518E4"/>
    <w:rsid w:val="44BA15F0"/>
    <w:rsid w:val="44DD764F"/>
    <w:rsid w:val="44F05A37"/>
    <w:rsid w:val="44F763A1"/>
    <w:rsid w:val="44FA379B"/>
    <w:rsid w:val="450A7CC2"/>
    <w:rsid w:val="451900C5"/>
    <w:rsid w:val="452E183C"/>
    <w:rsid w:val="45361A47"/>
    <w:rsid w:val="45372206"/>
    <w:rsid w:val="453C3DB3"/>
    <w:rsid w:val="453E7B2C"/>
    <w:rsid w:val="45470B7B"/>
    <w:rsid w:val="454809AA"/>
    <w:rsid w:val="4550785F"/>
    <w:rsid w:val="455448C0"/>
    <w:rsid w:val="4556522A"/>
    <w:rsid w:val="455C26A8"/>
    <w:rsid w:val="456F23DB"/>
    <w:rsid w:val="45782E8A"/>
    <w:rsid w:val="457E2FEE"/>
    <w:rsid w:val="45806396"/>
    <w:rsid w:val="4582210E"/>
    <w:rsid w:val="45833790"/>
    <w:rsid w:val="45863CAD"/>
    <w:rsid w:val="4587530E"/>
    <w:rsid w:val="459421C0"/>
    <w:rsid w:val="459B015E"/>
    <w:rsid w:val="45B147A1"/>
    <w:rsid w:val="45B24076"/>
    <w:rsid w:val="45B55914"/>
    <w:rsid w:val="45D3296A"/>
    <w:rsid w:val="45D43975"/>
    <w:rsid w:val="45D65FB6"/>
    <w:rsid w:val="45EC4080"/>
    <w:rsid w:val="45F57957"/>
    <w:rsid w:val="46024FFD"/>
    <w:rsid w:val="4607616F"/>
    <w:rsid w:val="46113492"/>
    <w:rsid w:val="461A766D"/>
    <w:rsid w:val="46250CEB"/>
    <w:rsid w:val="46253EE9"/>
    <w:rsid w:val="46266A8D"/>
    <w:rsid w:val="463B22BD"/>
    <w:rsid w:val="46522ED9"/>
    <w:rsid w:val="46553601"/>
    <w:rsid w:val="465D66D7"/>
    <w:rsid w:val="467B6B5D"/>
    <w:rsid w:val="46844A32"/>
    <w:rsid w:val="468772B0"/>
    <w:rsid w:val="468C0D6B"/>
    <w:rsid w:val="468C48C7"/>
    <w:rsid w:val="46916381"/>
    <w:rsid w:val="469D0882"/>
    <w:rsid w:val="46A47E62"/>
    <w:rsid w:val="46A61876"/>
    <w:rsid w:val="46AA11A6"/>
    <w:rsid w:val="46AB7443"/>
    <w:rsid w:val="46B207D1"/>
    <w:rsid w:val="46BD6055"/>
    <w:rsid w:val="46C344C2"/>
    <w:rsid w:val="46C422B2"/>
    <w:rsid w:val="46CB1893"/>
    <w:rsid w:val="46CE4EDF"/>
    <w:rsid w:val="46D02A05"/>
    <w:rsid w:val="46D169EF"/>
    <w:rsid w:val="46D81671"/>
    <w:rsid w:val="46D8278B"/>
    <w:rsid w:val="46E354B8"/>
    <w:rsid w:val="46EF44B9"/>
    <w:rsid w:val="47024B89"/>
    <w:rsid w:val="4703102D"/>
    <w:rsid w:val="470B7EE1"/>
    <w:rsid w:val="47152B0E"/>
    <w:rsid w:val="471E5E67"/>
    <w:rsid w:val="471E7C15"/>
    <w:rsid w:val="47321912"/>
    <w:rsid w:val="47347438"/>
    <w:rsid w:val="475227AB"/>
    <w:rsid w:val="47571378"/>
    <w:rsid w:val="47617B01"/>
    <w:rsid w:val="4766336A"/>
    <w:rsid w:val="478162C5"/>
    <w:rsid w:val="478163F5"/>
    <w:rsid w:val="478F466E"/>
    <w:rsid w:val="47911556"/>
    <w:rsid w:val="479954ED"/>
    <w:rsid w:val="479E0D55"/>
    <w:rsid w:val="47C167F2"/>
    <w:rsid w:val="47C702AC"/>
    <w:rsid w:val="47CC5C9E"/>
    <w:rsid w:val="47DD5E3B"/>
    <w:rsid w:val="47EF15B1"/>
    <w:rsid w:val="4812704D"/>
    <w:rsid w:val="48335942"/>
    <w:rsid w:val="484E277B"/>
    <w:rsid w:val="485338EE"/>
    <w:rsid w:val="48591494"/>
    <w:rsid w:val="485B09F4"/>
    <w:rsid w:val="48647EA7"/>
    <w:rsid w:val="486A6E89"/>
    <w:rsid w:val="48756280"/>
    <w:rsid w:val="487675DC"/>
    <w:rsid w:val="489108BA"/>
    <w:rsid w:val="48A920B1"/>
    <w:rsid w:val="48AA0A8A"/>
    <w:rsid w:val="48C22822"/>
    <w:rsid w:val="48D83DF3"/>
    <w:rsid w:val="48D864EE"/>
    <w:rsid w:val="48D86A4D"/>
    <w:rsid w:val="48DA5DBD"/>
    <w:rsid w:val="48E04C1D"/>
    <w:rsid w:val="48E3695A"/>
    <w:rsid w:val="48E37733"/>
    <w:rsid w:val="48E44E8E"/>
    <w:rsid w:val="48E54B66"/>
    <w:rsid w:val="48F30C2D"/>
    <w:rsid w:val="48FF3A76"/>
    <w:rsid w:val="49053D27"/>
    <w:rsid w:val="490613E3"/>
    <w:rsid w:val="490B5F77"/>
    <w:rsid w:val="490C1CEF"/>
    <w:rsid w:val="491237A9"/>
    <w:rsid w:val="49146687"/>
    <w:rsid w:val="491A440C"/>
    <w:rsid w:val="49214BF7"/>
    <w:rsid w:val="49227764"/>
    <w:rsid w:val="49243D4D"/>
    <w:rsid w:val="492B129D"/>
    <w:rsid w:val="492D2391"/>
    <w:rsid w:val="4933371F"/>
    <w:rsid w:val="49423962"/>
    <w:rsid w:val="49465201"/>
    <w:rsid w:val="494C2498"/>
    <w:rsid w:val="495430A4"/>
    <w:rsid w:val="495A39E7"/>
    <w:rsid w:val="4981092F"/>
    <w:rsid w:val="49816239"/>
    <w:rsid w:val="49831FB1"/>
    <w:rsid w:val="49874791"/>
    <w:rsid w:val="49883A05"/>
    <w:rsid w:val="49883A6B"/>
    <w:rsid w:val="499C7517"/>
    <w:rsid w:val="49AD1724"/>
    <w:rsid w:val="49B04D70"/>
    <w:rsid w:val="49B22896"/>
    <w:rsid w:val="49B75708"/>
    <w:rsid w:val="49BA799D"/>
    <w:rsid w:val="49C02EB0"/>
    <w:rsid w:val="49C32CF5"/>
    <w:rsid w:val="49C56A6D"/>
    <w:rsid w:val="49D54D05"/>
    <w:rsid w:val="49D65BEC"/>
    <w:rsid w:val="49DA0AA2"/>
    <w:rsid w:val="49E517C4"/>
    <w:rsid w:val="49ED1B20"/>
    <w:rsid w:val="49ED7D72"/>
    <w:rsid w:val="49EF60DA"/>
    <w:rsid w:val="4A05330E"/>
    <w:rsid w:val="4A070E34"/>
    <w:rsid w:val="4A0D5D1E"/>
    <w:rsid w:val="4A280DAA"/>
    <w:rsid w:val="4A2A4B22"/>
    <w:rsid w:val="4A386CD5"/>
    <w:rsid w:val="4A437992"/>
    <w:rsid w:val="4A45195C"/>
    <w:rsid w:val="4A4C4A99"/>
    <w:rsid w:val="4A4D0DC4"/>
    <w:rsid w:val="4A541B9F"/>
    <w:rsid w:val="4A5D532D"/>
    <w:rsid w:val="4A6A4F1F"/>
    <w:rsid w:val="4A6C5974"/>
    <w:rsid w:val="4A7162AD"/>
    <w:rsid w:val="4A722025"/>
    <w:rsid w:val="4A7E09CA"/>
    <w:rsid w:val="4A8561FD"/>
    <w:rsid w:val="4A934476"/>
    <w:rsid w:val="4AA06B93"/>
    <w:rsid w:val="4AA523FB"/>
    <w:rsid w:val="4AAE12AF"/>
    <w:rsid w:val="4AC42881"/>
    <w:rsid w:val="4AD2532C"/>
    <w:rsid w:val="4AD54A8E"/>
    <w:rsid w:val="4AD93E52"/>
    <w:rsid w:val="4AF018C8"/>
    <w:rsid w:val="4AF2550B"/>
    <w:rsid w:val="4AFD5D93"/>
    <w:rsid w:val="4B125CE2"/>
    <w:rsid w:val="4B1650A7"/>
    <w:rsid w:val="4B1732F9"/>
    <w:rsid w:val="4B223A4B"/>
    <w:rsid w:val="4B271F61"/>
    <w:rsid w:val="4B293121"/>
    <w:rsid w:val="4B2C48CA"/>
    <w:rsid w:val="4B2E419E"/>
    <w:rsid w:val="4B3F759E"/>
    <w:rsid w:val="4B441C14"/>
    <w:rsid w:val="4B46598C"/>
    <w:rsid w:val="4B4D14B6"/>
    <w:rsid w:val="4B5160DF"/>
    <w:rsid w:val="4B5D1DE1"/>
    <w:rsid w:val="4B693428"/>
    <w:rsid w:val="4B7324F9"/>
    <w:rsid w:val="4B736055"/>
    <w:rsid w:val="4B7A73E4"/>
    <w:rsid w:val="4B7E5126"/>
    <w:rsid w:val="4B863FDA"/>
    <w:rsid w:val="4B8B15F1"/>
    <w:rsid w:val="4B8B7843"/>
    <w:rsid w:val="4B9C1A50"/>
    <w:rsid w:val="4B9E1324"/>
    <w:rsid w:val="4BA34B8C"/>
    <w:rsid w:val="4BA44460"/>
    <w:rsid w:val="4BA6642B"/>
    <w:rsid w:val="4BA821A3"/>
    <w:rsid w:val="4BAD18FB"/>
    <w:rsid w:val="4BB46D99"/>
    <w:rsid w:val="4BBE669F"/>
    <w:rsid w:val="4BC114B6"/>
    <w:rsid w:val="4BC863A1"/>
    <w:rsid w:val="4BD21FAF"/>
    <w:rsid w:val="4BDC3BFA"/>
    <w:rsid w:val="4BDF36EB"/>
    <w:rsid w:val="4BE40D01"/>
    <w:rsid w:val="4BE45264"/>
    <w:rsid w:val="4BF076A6"/>
    <w:rsid w:val="4BF45066"/>
    <w:rsid w:val="4BFE1DC3"/>
    <w:rsid w:val="4C082C41"/>
    <w:rsid w:val="4C0C324B"/>
    <w:rsid w:val="4C123AC0"/>
    <w:rsid w:val="4C2630C7"/>
    <w:rsid w:val="4C26756B"/>
    <w:rsid w:val="4C26784D"/>
    <w:rsid w:val="4C2A0E0A"/>
    <w:rsid w:val="4C4D68A6"/>
    <w:rsid w:val="4C507F12"/>
    <w:rsid w:val="4C51283A"/>
    <w:rsid w:val="4C602A7D"/>
    <w:rsid w:val="4C650094"/>
    <w:rsid w:val="4C6B4F7E"/>
    <w:rsid w:val="4C7107E7"/>
    <w:rsid w:val="4C765DFD"/>
    <w:rsid w:val="4C7B3413"/>
    <w:rsid w:val="4C804ECE"/>
    <w:rsid w:val="4C883D82"/>
    <w:rsid w:val="4C975D73"/>
    <w:rsid w:val="4C9D15DC"/>
    <w:rsid w:val="4C9F7DD4"/>
    <w:rsid w:val="4CA409A6"/>
    <w:rsid w:val="4CA50074"/>
    <w:rsid w:val="4CA50490"/>
    <w:rsid w:val="4CAB7C2A"/>
    <w:rsid w:val="4CB84667"/>
    <w:rsid w:val="4CC36B68"/>
    <w:rsid w:val="4CC44899"/>
    <w:rsid w:val="4CC86C51"/>
    <w:rsid w:val="4CD174D7"/>
    <w:rsid w:val="4CE4545C"/>
    <w:rsid w:val="4CFF2296"/>
    <w:rsid w:val="4D0D7563"/>
    <w:rsid w:val="4D0F1DAD"/>
    <w:rsid w:val="4D111FCA"/>
    <w:rsid w:val="4D185106"/>
    <w:rsid w:val="4D1A2C2C"/>
    <w:rsid w:val="4D214027"/>
    <w:rsid w:val="4D2A409F"/>
    <w:rsid w:val="4D2C295F"/>
    <w:rsid w:val="4D2E2B7B"/>
    <w:rsid w:val="4D317F76"/>
    <w:rsid w:val="4D3D2DBF"/>
    <w:rsid w:val="4D446B6A"/>
    <w:rsid w:val="4D4759EB"/>
    <w:rsid w:val="4D550108"/>
    <w:rsid w:val="4D5E5119"/>
    <w:rsid w:val="4D613A9A"/>
    <w:rsid w:val="4D6B3488"/>
    <w:rsid w:val="4D6E4D26"/>
    <w:rsid w:val="4D7323F8"/>
    <w:rsid w:val="4D8207D1"/>
    <w:rsid w:val="4D9C4682"/>
    <w:rsid w:val="4D9E7AF5"/>
    <w:rsid w:val="4DA62712"/>
    <w:rsid w:val="4DA92202"/>
    <w:rsid w:val="4DAE15C6"/>
    <w:rsid w:val="4DB017E2"/>
    <w:rsid w:val="4DBA440F"/>
    <w:rsid w:val="4DC40DEA"/>
    <w:rsid w:val="4DC960B8"/>
    <w:rsid w:val="4DE1374A"/>
    <w:rsid w:val="4DE374C2"/>
    <w:rsid w:val="4DE64E8D"/>
    <w:rsid w:val="4DEB45C9"/>
    <w:rsid w:val="4DEF40B9"/>
    <w:rsid w:val="4DF25C03"/>
    <w:rsid w:val="4DF416CF"/>
    <w:rsid w:val="4DFC0584"/>
    <w:rsid w:val="4DFC67D6"/>
    <w:rsid w:val="4E075A52"/>
    <w:rsid w:val="4E0833CC"/>
    <w:rsid w:val="4E0C414C"/>
    <w:rsid w:val="4E1E499E"/>
    <w:rsid w:val="4E200716"/>
    <w:rsid w:val="4E257ADB"/>
    <w:rsid w:val="4E2A749C"/>
    <w:rsid w:val="4E2D4BE1"/>
    <w:rsid w:val="4E451F2B"/>
    <w:rsid w:val="4E46150C"/>
    <w:rsid w:val="4E496E29"/>
    <w:rsid w:val="4E4F6905"/>
    <w:rsid w:val="4E52289A"/>
    <w:rsid w:val="4E53687B"/>
    <w:rsid w:val="4E555EE6"/>
    <w:rsid w:val="4E63327F"/>
    <w:rsid w:val="4E74636C"/>
    <w:rsid w:val="4E796078"/>
    <w:rsid w:val="4E834801"/>
    <w:rsid w:val="4E9407BC"/>
    <w:rsid w:val="4E9D5B81"/>
    <w:rsid w:val="4EB4735B"/>
    <w:rsid w:val="4EC54E1A"/>
    <w:rsid w:val="4ECA180D"/>
    <w:rsid w:val="4ED27537"/>
    <w:rsid w:val="4ED65279"/>
    <w:rsid w:val="4EDF237F"/>
    <w:rsid w:val="4EE259CC"/>
    <w:rsid w:val="4EE5726A"/>
    <w:rsid w:val="4EFB083B"/>
    <w:rsid w:val="4EFD2805"/>
    <w:rsid w:val="4F041DE6"/>
    <w:rsid w:val="4F073684"/>
    <w:rsid w:val="4F135B85"/>
    <w:rsid w:val="4F2C30EB"/>
    <w:rsid w:val="4F2C6C47"/>
    <w:rsid w:val="4F365D17"/>
    <w:rsid w:val="4F647721"/>
    <w:rsid w:val="4F7A5C04"/>
    <w:rsid w:val="4F7F321A"/>
    <w:rsid w:val="4F8151E4"/>
    <w:rsid w:val="4F8627FB"/>
    <w:rsid w:val="4F8E345D"/>
    <w:rsid w:val="4F952A3E"/>
    <w:rsid w:val="4F9842DC"/>
    <w:rsid w:val="4F9F566B"/>
    <w:rsid w:val="4FB235F0"/>
    <w:rsid w:val="4FB459BD"/>
    <w:rsid w:val="4FBF57E9"/>
    <w:rsid w:val="4FCF3870"/>
    <w:rsid w:val="4FDA2B47"/>
    <w:rsid w:val="4FE10AE9"/>
    <w:rsid w:val="4FE70DC0"/>
    <w:rsid w:val="4FF458E3"/>
    <w:rsid w:val="4FFB5146"/>
    <w:rsid w:val="5012408F"/>
    <w:rsid w:val="50210776"/>
    <w:rsid w:val="50243DC2"/>
    <w:rsid w:val="502B6EFE"/>
    <w:rsid w:val="50460EDA"/>
    <w:rsid w:val="5055041F"/>
    <w:rsid w:val="50632B3C"/>
    <w:rsid w:val="50836D3A"/>
    <w:rsid w:val="508A00C9"/>
    <w:rsid w:val="508D1967"/>
    <w:rsid w:val="508F1B83"/>
    <w:rsid w:val="508F6013"/>
    <w:rsid w:val="509176A9"/>
    <w:rsid w:val="50A56CB1"/>
    <w:rsid w:val="50AF3FD6"/>
    <w:rsid w:val="50DE21C3"/>
    <w:rsid w:val="50EA500B"/>
    <w:rsid w:val="50EB46B7"/>
    <w:rsid w:val="50F419E6"/>
    <w:rsid w:val="510734C7"/>
    <w:rsid w:val="511F7575"/>
    <w:rsid w:val="51257DF2"/>
    <w:rsid w:val="513149E8"/>
    <w:rsid w:val="513220D6"/>
    <w:rsid w:val="51361FFF"/>
    <w:rsid w:val="51392B87"/>
    <w:rsid w:val="51477D68"/>
    <w:rsid w:val="515240B8"/>
    <w:rsid w:val="515801C7"/>
    <w:rsid w:val="51581F75"/>
    <w:rsid w:val="515B4157"/>
    <w:rsid w:val="515F40DA"/>
    <w:rsid w:val="516B614C"/>
    <w:rsid w:val="51730B5D"/>
    <w:rsid w:val="517B3EB5"/>
    <w:rsid w:val="51864D34"/>
    <w:rsid w:val="51894824"/>
    <w:rsid w:val="518C1187"/>
    <w:rsid w:val="519531C9"/>
    <w:rsid w:val="51984A67"/>
    <w:rsid w:val="51A056CA"/>
    <w:rsid w:val="51A27694"/>
    <w:rsid w:val="51A451BA"/>
    <w:rsid w:val="51A81B24"/>
    <w:rsid w:val="51AC0513"/>
    <w:rsid w:val="51B65558"/>
    <w:rsid w:val="51C13FBE"/>
    <w:rsid w:val="51D57A6A"/>
    <w:rsid w:val="51D610EC"/>
    <w:rsid w:val="51D661B8"/>
    <w:rsid w:val="51DA5080"/>
    <w:rsid w:val="51E41A5B"/>
    <w:rsid w:val="51F07EE3"/>
    <w:rsid w:val="51F53C68"/>
    <w:rsid w:val="52025AE9"/>
    <w:rsid w:val="520B5239"/>
    <w:rsid w:val="520D7A81"/>
    <w:rsid w:val="521340EE"/>
    <w:rsid w:val="521A5029"/>
    <w:rsid w:val="522B1438"/>
    <w:rsid w:val="522C2D32"/>
    <w:rsid w:val="52302EF2"/>
    <w:rsid w:val="523C093A"/>
    <w:rsid w:val="523C3645"/>
    <w:rsid w:val="523F1387"/>
    <w:rsid w:val="523F235D"/>
    <w:rsid w:val="52465DD6"/>
    <w:rsid w:val="524844E7"/>
    <w:rsid w:val="526045A4"/>
    <w:rsid w:val="5263581C"/>
    <w:rsid w:val="526D1A50"/>
    <w:rsid w:val="527821A3"/>
    <w:rsid w:val="527C1C93"/>
    <w:rsid w:val="528B57E4"/>
    <w:rsid w:val="528F19C6"/>
    <w:rsid w:val="52937F3D"/>
    <w:rsid w:val="52976ACD"/>
    <w:rsid w:val="529A65BD"/>
    <w:rsid w:val="52A64F62"/>
    <w:rsid w:val="52B23907"/>
    <w:rsid w:val="52B753C1"/>
    <w:rsid w:val="52BE04FE"/>
    <w:rsid w:val="52C21214"/>
    <w:rsid w:val="52C35B14"/>
    <w:rsid w:val="52C61160"/>
    <w:rsid w:val="52CE57B0"/>
    <w:rsid w:val="52D67B2C"/>
    <w:rsid w:val="52DC6BD6"/>
    <w:rsid w:val="52DE071F"/>
    <w:rsid w:val="52E26C7E"/>
    <w:rsid w:val="52EA30A1"/>
    <w:rsid w:val="53020B78"/>
    <w:rsid w:val="53095C1D"/>
    <w:rsid w:val="530C3017"/>
    <w:rsid w:val="531265C8"/>
    <w:rsid w:val="531E2D4A"/>
    <w:rsid w:val="53210238"/>
    <w:rsid w:val="5334256E"/>
    <w:rsid w:val="533B7DA0"/>
    <w:rsid w:val="534A1D91"/>
    <w:rsid w:val="534F73A8"/>
    <w:rsid w:val="535624E4"/>
    <w:rsid w:val="53582700"/>
    <w:rsid w:val="535B5D4C"/>
    <w:rsid w:val="536746F1"/>
    <w:rsid w:val="537961D3"/>
    <w:rsid w:val="537F3B23"/>
    <w:rsid w:val="5382474E"/>
    <w:rsid w:val="5385247B"/>
    <w:rsid w:val="538C5F06"/>
    <w:rsid w:val="53964FD7"/>
    <w:rsid w:val="53982AFD"/>
    <w:rsid w:val="539A6875"/>
    <w:rsid w:val="539D45B7"/>
    <w:rsid w:val="53AB0A82"/>
    <w:rsid w:val="53AC65A8"/>
    <w:rsid w:val="53C41B44"/>
    <w:rsid w:val="53C658BC"/>
    <w:rsid w:val="53CB14A9"/>
    <w:rsid w:val="53D855EF"/>
    <w:rsid w:val="53DB0C3B"/>
    <w:rsid w:val="53EE096F"/>
    <w:rsid w:val="53EE6BC1"/>
    <w:rsid w:val="540C7047"/>
    <w:rsid w:val="541008E5"/>
    <w:rsid w:val="54196F7E"/>
    <w:rsid w:val="541B0736"/>
    <w:rsid w:val="54295E4B"/>
    <w:rsid w:val="542E3461"/>
    <w:rsid w:val="54316AAD"/>
    <w:rsid w:val="543F741C"/>
    <w:rsid w:val="54422A68"/>
    <w:rsid w:val="5444538C"/>
    <w:rsid w:val="5449029B"/>
    <w:rsid w:val="544D1B39"/>
    <w:rsid w:val="545804DE"/>
    <w:rsid w:val="545F361A"/>
    <w:rsid w:val="546D21DB"/>
    <w:rsid w:val="547D1CF3"/>
    <w:rsid w:val="547F78DD"/>
    <w:rsid w:val="54907C78"/>
    <w:rsid w:val="54971006"/>
    <w:rsid w:val="549A4653"/>
    <w:rsid w:val="54A47E5A"/>
    <w:rsid w:val="54A7766F"/>
    <w:rsid w:val="54B35714"/>
    <w:rsid w:val="54C17E31"/>
    <w:rsid w:val="54D9161F"/>
    <w:rsid w:val="54DE06A8"/>
    <w:rsid w:val="54E104D3"/>
    <w:rsid w:val="54EF0E42"/>
    <w:rsid w:val="54F054BE"/>
    <w:rsid w:val="54F17C07"/>
    <w:rsid w:val="54F9581D"/>
    <w:rsid w:val="54FB77E7"/>
    <w:rsid w:val="54FC70BB"/>
    <w:rsid w:val="55006BAB"/>
    <w:rsid w:val="550348EE"/>
    <w:rsid w:val="55081192"/>
    <w:rsid w:val="551B6691"/>
    <w:rsid w:val="551D6E56"/>
    <w:rsid w:val="551E34D6"/>
    <w:rsid w:val="553577D7"/>
    <w:rsid w:val="55434CEA"/>
    <w:rsid w:val="55452810"/>
    <w:rsid w:val="55472A2C"/>
    <w:rsid w:val="55570796"/>
    <w:rsid w:val="556E7FB9"/>
    <w:rsid w:val="557B26D6"/>
    <w:rsid w:val="557B4484"/>
    <w:rsid w:val="558477DD"/>
    <w:rsid w:val="5588094F"/>
    <w:rsid w:val="55915A56"/>
    <w:rsid w:val="55986DE4"/>
    <w:rsid w:val="559A7000"/>
    <w:rsid w:val="55A41C2D"/>
    <w:rsid w:val="55BD4A9D"/>
    <w:rsid w:val="55D65B5E"/>
    <w:rsid w:val="55D87B28"/>
    <w:rsid w:val="55F23E1F"/>
    <w:rsid w:val="55F23F77"/>
    <w:rsid w:val="55FB20AD"/>
    <w:rsid w:val="56026953"/>
    <w:rsid w:val="56044479"/>
    <w:rsid w:val="56102E1E"/>
    <w:rsid w:val="561E71B6"/>
    <w:rsid w:val="56292132"/>
    <w:rsid w:val="562E5FD9"/>
    <w:rsid w:val="56356D29"/>
    <w:rsid w:val="563B3C13"/>
    <w:rsid w:val="563D3E2F"/>
    <w:rsid w:val="564231F4"/>
    <w:rsid w:val="56511311"/>
    <w:rsid w:val="566046C5"/>
    <w:rsid w:val="566B274A"/>
    <w:rsid w:val="56764C4B"/>
    <w:rsid w:val="567A0BDF"/>
    <w:rsid w:val="5684380C"/>
    <w:rsid w:val="568B4B9B"/>
    <w:rsid w:val="56921A85"/>
    <w:rsid w:val="56941CA1"/>
    <w:rsid w:val="569F41A2"/>
    <w:rsid w:val="56A93273"/>
    <w:rsid w:val="56B22127"/>
    <w:rsid w:val="56B539C6"/>
    <w:rsid w:val="56B828BA"/>
    <w:rsid w:val="56BE6D1E"/>
    <w:rsid w:val="56C360E3"/>
    <w:rsid w:val="56D26CBF"/>
    <w:rsid w:val="56DC0F52"/>
    <w:rsid w:val="56DC53F6"/>
    <w:rsid w:val="56E878F7"/>
    <w:rsid w:val="56F664B8"/>
    <w:rsid w:val="570109B9"/>
    <w:rsid w:val="570D3802"/>
    <w:rsid w:val="5710442F"/>
    <w:rsid w:val="57122BC6"/>
    <w:rsid w:val="57432E12"/>
    <w:rsid w:val="575651A9"/>
    <w:rsid w:val="57590234"/>
    <w:rsid w:val="57603931"/>
    <w:rsid w:val="5765719A"/>
    <w:rsid w:val="576B22D6"/>
    <w:rsid w:val="57711FE2"/>
    <w:rsid w:val="577E025B"/>
    <w:rsid w:val="578A0A11"/>
    <w:rsid w:val="578C4726"/>
    <w:rsid w:val="57904E7E"/>
    <w:rsid w:val="57925AB5"/>
    <w:rsid w:val="57993669"/>
    <w:rsid w:val="57A71560"/>
    <w:rsid w:val="57A777B2"/>
    <w:rsid w:val="57AC4DC9"/>
    <w:rsid w:val="57BB500C"/>
    <w:rsid w:val="57C02622"/>
    <w:rsid w:val="57D00194"/>
    <w:rsid w:val="57EC78BB"/>
    <w:rsid w:val="57FF75EE"/>
    <w:rsid w:val="58020E8D"/>
    <w:rsid w:val="58094E28"/>
    <w:rsid w:val="581666E6"/>
    <w:rsid w:val="581A396B"/>
    <w:rsid w:val="58226E39"/>
    <w:rsid w:val="58237473"/>
    <w:rsid w:val="58242BB1"/>
    <w:rsid w:val="58256043"/>
    <w:rsid w:val="583767B6"/>
    <w:rsid w:val="58382B00"/>
    <w:rsid w:val="583F7E6D"/>
    <w:rsid w:val="58421289"/>
    <w:rsid w:val="58474AF1"/>
    <w:rsid w:val="585039A6"/>
    <w:rsid w:val="58670CF0"/>
    <w:rsid w:val="586E207E"/>
    <w:rsid w:val="58770754"/>
    <w:rsid w:val="587C29ED"/>
    <w:rsid w:val="58825B29"/>
    <w:rsid w:val="589046EA"/>
    <w:rsid w:val="589647BC"/>
    <w:rsid w:val="589A7317"/>
    <w:rsid w:val="589C6BEB"/>
    <w:rsid w:val="589F492D"/>
    <w:rsid w:val="58A81A34"/>
    <w:rsid w:val="58AD0DF8"/>
    <w:rsid w:val="58AE4B70"/>
    <w:rsid w:val="58B37FCA"/>
    <w:rsid w:val="58C425E6"/>
    <w:rsid w:val="58C6353E"/>
    <w:rsid w:val="58C92347"/>
    <w:rsid w:val="58DD0FB2"/>
    <w:rsid w:val="58DF11CE"/>
    <w:rsid w:val="58E1593F"/>
    <w:rsid w:val="58E93DFA"/>
    <w:rsid w:val="58E97957"/>
    <w:rsid w:val="58F44C79"/>
    <w:rsid w:val="591A2206"/>
    <w:rsid w:val="592F6852"/>
    <w:rsid w:val="59352B9C"/>
    <w:rsid w:val="59365174"/>
    <w:rsid w:val="59407EBE"/>
    <w:rsid w:val="594D6137"/>
    <w:rsid w:val="5960230F"/>
    <w:rsid w:val="59626DD3"/>
    <w:rsid w:val="59682F71"/>
    <w:rsid w:val="5978263A"/>
    <w:rsid w:val="597D393E"/>
    <w:rsid w:val="597F0624"/>
    <w:rsid w:val="59835FFD"/>
    <w:rsid w:val="599444B5"/>
    <w:rsid w:val="599C0E6D"/>
    <w:rsid w:val="59AA2C98"/>
    <w:rsid w:val="59AA358A"/>
    <w:rsid w:val="59B83EF9"/>
    <w:rsid w:val="59B937CD"/>
    <w:rsid w:val="59BB12F3"/>
    <w:rsid w:val="59C02DAD"/>
    <w:rsid w:val="59C77C98"/>
    <w:rsid w:val="59C97EB4"/>
    <w:rsid w:val="59CB0374"/>
    <w:rsid w:val="59DB53F4"/>
    <w:rsid w:val="59E41FE5"/>
    <w:rsid w:val="59EA7E2A"/>
    <w:rsid w:val="59F04A62"/>
    <w:rsid w:val="59F1740B"/>
    <w:rsid w:val="59F667CF"/>
    <w:rsid w:val="59F842F5"/>
    <w:rsid w:val="5A0802B0"/>
    <w:rsid w:val="5A1924BD"/>
    <w:rsid w:val="5A1D3D5C"/>
    <w:rsid w:val="5A3023B2"/>
    <w:rsid w:val="5A307F33"/>
    <w:rsid w:val="5A35688D"/>
    <w:rsid w:val="5A364E1D"/>
    <w:rsid w:val="5A415A43"/>
    <w:rsid w:val="5A5D684E"/>
    <w:rsid w:val="5A7A11AE"/>
    <w:rsid w:val="5A7B677D"/>
    <w:rsid w:val="5A7F67C4"/>
    <w:rsid w:val="5A907F6E"/>
    <w:rsid w:val="5A970938"/>
    <w:rsid w:val="5A9C7376"/>
    <w:rsid w:val="5ABA5A4E"/>
    <w:rsid w:val="5ABC1EC4"/>
    <w:rsid w:val="5AC13E3A"/>
    <w:rsid w:val="5ACC7530"/>
    <w:rsid w:val="5ACD5782"/>
    <w:rsid w:val="5AD00DCE"/>
    <w:rsid w:val="5AD05272"/>
    <w:rsid w:val="5AE96334"/>
    <w:rsid w:val="5AEE5A68"/>
    <w:rsid w:val="5AFC7E15"/>
    <w:rsid w:val="5B0373F5"/>
    <w:rsid w:val="5B0F5D9A"/>
    <w:rsid w:val="5B1121C0"/>
    <w:rsid w:val="5B1135C8"/>
    <w:rsid w:val="5B27552E"/>
    <w:rsid w:val="5B307ABF"/>
    <w:rsid w:val="5B351579"/>
    <w:rsid w:val="5B36319A"/>
    <w:rsid w:val="5B3C6463"/>
    <w:rsid w:val="5B4517BC"/>
    <w:rsid w:val="5B500161"/>
    <w:rsid w:val="5B503CBD"/>
    <w:rsid w:val="5B514946"/>
    <w:rsid w:val="5B5B46DE"/>
    <w:rsid w:val="5B667984"/>
    <w:rsid w:val="5B6729EC"/>
    <w:rsid w:val="5B6836FC"/>
    <w:rsid w:val="5B6D2AC1"/>
    <w:rsid w:val="5B6F4A8B"/>
    <w:rsid w:val="5B7574A6"/>
    <w:rsid w:val="5B770DA1"/>
    <w:rsid w:val="5B77749C"/>
    <w:rsid w:val="5B835E40"/>
    <w:rsid w:val="5B842625"/>
    <w:rsid w:val="5B885B4D"/>
    <w:rsid w:val="5B991B08"/>
    <w:rsid w:val="5BAA0450"/>
    <w:rsid w:val="5BB97AB4"/>
    <w:rsid w:val="5BC87CF7"/>
    <w:rsid w:val="5BC93357"/>
    <w:rsid w:val="5BCE7A03"/>
    <w:rsid w:val="5BD05A60"/>
    <w:rsid w:val="5BD25946"/>
    <w:rsid w:val="5BE2700B"/>
    <w:rsid w:val="5BE34B31"/>
    <w:rsid w:val="5C090A3C"/>
    <w:rsid w:val="5C142F3C"/>
    <w:rsid w:val="5C2238AB"/>
    <w:rsid w:val="5C367357"/>
    <w:rsid w:val="5C3D06E5"/>
    <w:rsid w:val="5C5B0B6B"/>
    <w:rsid w:val="5C6A54CF"/>
    <w:rsid w:val="5C6F4A19"/>
    <w:rsid w:val="5C741C2D"/>
    <w:rsid w:val="5C7A69FD"/>
    <w:rsid w:val="5C7F0CFE"/>
    <w:rsid w:val="5C817592"/>
    <w:rsid w:val="5C875E04"/>
    <w:rsid w:val="5CA02A22"/>
    <w:rsid w:val="5CA73DB1"/>
    <w:rsid w:val="5CB36BF9"/>
    <w:rsid w:val="5CC91F79"/>
    <w:rsid w:val="5CCC4C96"/>
    <w:rsid w:val="5CE34046"/>
    <w:rsid w:val="5CE96177"/>
    <w:rsid w:val="5CFA65D6"/>
    <w:rsid w:val="5CFB5EAA"/>
    <w:rsid w:val="5D0304BC"/>
    <w:rsid w:val="5D031F31"/>
    <w:rsid w:val="5D094A6B"/>
    <w:rsid w:val="5D1E0517"/>
    <w:rsid w:val="5D2D3AF7"/>
    <w:rsid w:val="5D301FF8"/>
    <w:rsid w:val="5D3B0C62"/>
    <w:rsid w:val="5D621235"/>
    <w:rsid w:val="5D7E1D83"/>
    <w:rsid w:val="5D8F6D1E"/>
    <w:rsid w:val="5D931564"/>
    <w:rsid w:val="5D944335"/>
    <w:rsid w:val="5D99778A"/>
    <w:rsid w:val="5D9F0F2C"/>
    <w:rsid w:val="5DA373AD"/>
    <w:rsid w:val="5DA86032"/>
    <w:rsid w:val="5DB04EE7"/>
    <w:rsid w:val="5DB449D7"/>
    <w:rsid w:val="5DBB5D65"/>
    <w:rsid w:val="5DC6470A"/>
    <w:rsid w:val="5DD40262"/>
    <w:rsid w:val="5DDC7A8A"/>
    <w:rsid w:val="5DE36D62"/>
    <w:rsid w:val="5DE60909"/>
    <w:rsid w:val="5DE74DAC"/>
    <w:rsid w:val="5DF440EA"/>
    <w:rsid w:val="5E03730E"/>
    <w:rsid w:val="5E0F60B1"/>
    <w:rsid w:val="5E284C1F"/>
    <w:rsid w:val="5E303DAD"/>
    <w:rsid w:val="5E3B5A12"/>
    <w:rsid w:val="5E443FAD"/>
    <w:rsid w:val="5E4A0E97"/>
    <w:rsid w:val="5E532442"/>
    <w:rsid w:val="5E597C25"/>
    <w:rsid w:val="5E613959"/>
    <w:rsid w:val="5E6463FD"/>
    <w:rsid w:val="5E695530"/>
    <w:rsid w:val="5E7B2F72"/>
    <w:rsid w:val="5E7D74BF"/>
    <w:rsid w:val="5E7E0C7E"/>
    <w:rsid w:val="5E800D5D"/>
    <w:rsid w:val="5EA70098"/>
    <w:rsid w:val="5EAA7B88"/>
    <w:rsid w:val="5EB331C8"/>
    <w:rsid w:val="5EB34C8F"/>
    <w:rsid w:val="5EB804F7"/>
    <w:rsid w:val="5EB903EF"/>
    <w:rsid w:val="5ED05841"/>
    <w:rsid w:val="5EDD1D0C"/>
    <w:rsid w:val="5EE50BC0"/>
    <w:rsid w:val="5EE74938"/>
    <w:rsid w:val="5EED0ABD"/>
    <w:rsid w:val="5EEE3F19"/>
    <w:rsid w:val="5EEF3228"/>
    <w:rsid w:val="5F0D6F6E"/>
    <w:rsid w:val="5F193E39"/>
    <w:rsid w:val="5F1D47FE"/>
    <w:rsid w:val="5F221E14"/>
    <w:rsid w:val="5F313E05"/>
    <w:rsid w:val="5F4D0385"/>
    <w:rsid w:val="5F571ABE"/>
    <w:rsid w:val="5F592854"/>
    <w:rsid w:val="5F5A2395"/>
    <w:rsid w:val="5F5C5326"/>
    <w:rsid w:val="5F5F2ED4"/>
    <w:rsid w:val="5F645F89"/>
    <w:rsid w:val="5F6D308F"/>
    <w:rsid w:val="5F7408C2"/>
    <w:rsid w:val="5F791191"/>
    <w:rsid w:val="5F7D704B"/>
    <w:rsid w:val="5F887EC9"/>
    <w:rsid w:val="5FA8056B"/>
    <w:rsid w:val="5FA840C8"/>
    <w:rsid w:val="5FAD406B"/>
    <w:rsid w:val="5FBB08B6"/>
    <w:rsid w:val="5FC32231"/>
    <w:rsid w:val="5FC8476A"/>
    <w:rsid w:val="5FE5531C"/>
    <w:rsid w:val="5FEF6BE3"/>
    <w:rsid w:val="5FFE462F"/>
    <w:rsid w:val="60017C7C"/>
    <w:rsid w:val="60025ECE"/>
    <w:rsid w:val="600532C8"/>
    <w:rsid w:val="60062D12"/>
    <w:rsid w:val="60082DB8"/>
    <w:rsid w:val="600D4872"/>
    <w:rsid w:val="600F05EB"/>
    <w:rsid w:val="601259E5"/>
    <w:rsid w:val="60145305"/>
    <w:rsid w:val="60172FFB"/>
    <w:rsid w:val="601B6F8F"/>
    <w:rsid w:val="60206354"/>
    <w:rsid w:val="60350178"/>
    <w:rsid w:val="60363DC9"/>
    <w:rsid w:val="603718B5"/>
    <w:rsid w:val="603C0CB4"/>
    <w:rsid w:val="60433DF0"/>
    <w:rsid w:val="606C0419"/>
    <w:rsid w:val="606F58C1"/>
    <w:rsid w:val="60771CEC"/>
    <w:rsid w:val="607E751E"/>
    <w:rsid w:val="60805044"/>
    <w:rsid w:val="608C39E9"/>
    <w:rsid w:val="608D093B"/>
    <w:rsid w:val="60A6194B"/>
    <w:rsid w:val="60AF76D8"/>
    <w:rsid w:val="60B93BA7"/>
    <w:rsid w:val="60BA67A8"/>
    <w:rsid w:val="60BB42CE"/>
    <w:rsid w:val="60C013D5"/>
    <w:rsid w:val="60C82547"/>
    <w:rsid w:val="60D3786A"/>
    <w:rsid w:val="60E6759D"/>
    <w:rsid w:val="60EA6962"/>
    <w:rsid w:val="60F17CF0"/>
    <w:rsid w:val="60F82E2D"/>
    <w:rsid w:val="61016185"/>
    <w:rsid w:val="610E245B"/>
    <w:rsid w:val="611B4D6D"/>
    <w:rsid w:val="611F6D02"/>
    <w:rsid w:val="612D3226"/>
    <w:rsid w:val="613100ED"/>
    <w:rsid w:val="6151078F"/>
    <w:rsid w:val="615A7643"/>
    <w:rsid w:val="616109D2"/>
    <w:rsid w:val="616B35FF"/>
    <w:rsid w:val="616B7AA3"/>
    <w:rsid w:val="6171498D"/>
    <w:rsid w:val="61776447"/>
    <w:rsid w:val="61783F6D"/>
    <w:rsid w:val="618F19E3"/>
    <w:rsid w:val="61952D71"/>
    <w:rsid w:val="619E5B2C"/>
    <w:rsid w:val="61BD0BC5"/>
    <w:rsid w:val="61C139EE"/>
    <w:rsid w:val="61C176C2"/>
    <w:rsid w:val="61E810F3"/>
    <w:rsid w:val="61EF2710"/>
    <w:rsid w:val="61F07FA8"/>
    <w:rsid w:val="62031A89"/>
    <w:rsid w:val="62092E18"/>
    <w:rsid w:val="620F48D2"/>
    <w:rsid w:val="621041A6"/>
    <w:rsid w:val="62191C97"/>
    <w:rsid w:val="621A10C4"/>
    <w:rsid w:val="6220263B"/>
    <w:rsid w:val="622639C9"/>
    <w:rsid w:val="62317617"/>
    <w:rsid w:val="62384F2B"/>
    <w:rsid w:val="62394359"/>
    <w:rsid w:val="623954AB"/>
    <w:rsid w:val="623C6124"/>
    <w:rsid w:val="624A3B5C"/>
    <w:rsid w:val="624C1682"/>
    <w:rsid w:val="627209BD"/>
    <w:rsid w:val="62775FD3"/>
    <w:rsid w:val="627C183B"/>
    <w:rsid w:val="62830E1C"/>
    <w:rsid w:val="62970423"/>
    <w:rsid w:val="62AC3ECF"/>
    <w:rsid w:val="62CE653B"/>
    <w:rsid w:val="62CF5E0F"/>
    <w:rsid w:val="62D022B3"/>
    <w:rsid w:val="62D31F7D"/>
    <w:rsid w:val="62DE30E7"/>
    <w:rsid w:val="62E038E3"/>
    <w:rsid w:val="62ED4349"/>
    <w:rsid w:val="62F13FD7"/>
    <w:rsid w:val="62FA10DE"/>
    <w:rsid w:val="62FB09B2"/>
    <w:rsid w:val="63006119"/>
    <w:rsid w:val="630D7CD1"/>
    <w:rsid w:val="631B1054"/>
    <w:rsid w:val="632B74E9"/>
    <w:rsid w:val="632C3261"/>
    <w:rsid w:val="633331CB"/>
    <w:rsid w:val="63422A85"/>
    <w:rsid w:val="63554DD3"/>
    <w:rsid w:val="635B0A78"/>
    <w:rsid w:val="63612F0B"/>
    <w:rsid w:val="636447A9"/>
    <w:rsid w:val="637A3FCD"/>
    <w:rsid w:val="638210D3"/>
    <w:rsid w:val="63822E81"/>
    <w:rsid w:val="638E1826"/>
    <w:rsid w:val="63A66B70"/>
    <w:rsid w:val="63BC45E5"/>
    <w:rsid w:val="63C130F9"/>
    <w:rsid w:val="63C4349A"/>
    <w:rsid w:val="63D00091"/>
    <w:rsid w:val="63D25BB7"/>
    <w:rsid w:val="63D47B81"/>
    <w:rsid w:val="63DA2CBD"/>
    <w:rsid w:val="63E678B4"/>
    <w:rsid w:val="63F7386F"/>
    <w:rsid w:val="640D3093"/>
    <w:rsid w:val="641B57B0"/>
    <w:rsid w:val="641E2BAA"/>
    <w:rsid w:val="642108EC"/>
    <w:rsid w:val="64240A08"/>
    <w:rsid w:val="643B19AE"/>
    <w:rsid w:val="644D7933"/>
    <w:rsid w:val="64540CC2"/>
    <w:rsid w:val="64572560"/>
    <w:rsid w:val="6470717E"/>
    <w:rsid w:val="64805613"/>
    <w:rsid w:val="6486074F"/>
    <w:rsid w:val="648A6492"/>
    <w:rsid w:val="648B3FB8"/>
    <w:rsid w:val="648D5F82"/>
    <w:rsid w:val="64A55079"/>
    <w:rsid w:val="64B27796"/>
    <w:rsid w:val="64CF20F6"/>
    <w:rsid w:val="64D11979"/>
    <w:rsid w:val="64D37E39"/>
    <w:rsid w:val="64F8789F"/>
    <w:rsid w:val="650C3E6C"/>
    <w:rsid w:val="6515744B"/>
    <w:rsid w:val="652F0DE7"/>
    <w:rsid w:val="65312DB1"/>
    <w:rsid w:val="65384140"/>
    <w:rsid w:val="653C4FAA"/>
    <w:rsid w:val="6555291E"/>
    <w:rsid w:val="65571C71"/>
    <w:rsid w:val="65624D19"/>
    <w:rsid w:val="65646CE3"/>
    <w:rsid w:val="65652A5B"/>
    <w:rsid w:val="656E190F"/>
    <w:rsid w:val="657C3F13"/>
    <w:rsid w:val="658E02AF"/>
    <w:rsid w:val="65970C52"/>
    <w:rsid w:val="659A777B"/>
    <w:rsid w:val="659C46CE"/>
    <w:rsid w:val="65A05841"/>
    <w:rsid w:val="65A7100B"/>
    <w:rsid w:val="65AE4402"/>
    <w:rsid w:val="65B37C6A"/>
    <w:rsid w:val="65C07C91"/>
    <w:rsid w:val="65C32895"/>
    <w:rsid w:val="65C8108A"/>
    <w:rsid w:val="65D06126"/>
    <w:rsid w:val="65DB4536"/>
    <w:rsid w:val="65DB4655"/>
    <w:rsid w:val="65E240AB"/>
    <w:rsid w:val="65E46075"/>
    <w:rsid w:val="65F53DDF"/>
    <w:rsid w:val="660109D5"/>
    <w:rsid w:val="66080D5A"/>
    <w:rsid w:val="660B63B6"/>
    <w:rsid w:val="66195D1F"/>
    <w:rsid w:val="661E3335"/>
    <w:rsid w:val="66246472"/>
    <w:rsid w:val="66263F98"/>
    <w:rsid w:val="663012BB"/>
    <w:rsid w:val="664D3C1B"/>
    <w:rsid w:val="665705F5"/>
    <w:rsid w:val="6659611C"/>
    <w:rsid w:val="66611474"/>
    <w:rsid w:val="66613222"/>
    <w:rsid w:val="66666A8A"/>
    <w:rsid w:val="66723681"/>
    <w:rsid w:val="66772A46"/>
    <w:rsid w:val="667C62AE"/>
    <w:rsid w:val="668B029F"/>
    <w:rsid w:val="66996E60"/>
    <w:rsid w:val="669A4364"/>
    <w:rsid w:val="66A55805"/>
    <w:rsid w:val="66AD290B"/>
    <w:rsid w:val="66C11F13"/>
    <w:rsid w:val="66C22463"/>
    <w:rsid w:val="66CC0FE3"/>
    <w:rsid w:val="66D32372"/>
    <w:rsid w:val="66D460EA"/>
    <w:rsid w:val="66DC52BD"/>
    <w:rsid w:val="66DC63A0"/>
    <w:rsid w:val="66E0683D"/>
    <w:rsid w:val="66E71979"/>
    <w:rsid w:val="66F4354F"/>
    <w:rsid w:val="6701091F"/>
    <w:rsid w:val="670538BB"/>
    <w:rsid w:val="670C5884"/>
    <w:rsid w:val="671169F6"/>
    <w:rsid w:val="6716400D"/>
    <w:rsid w:val="671958AB"/>
    <w:rsid w:val="671D35ED"/>
    <w:rsid w:val="67235885"/>
    <w:rsid w:val="67254250"/>
    <w:rsid w:val="67340937"/>
    <w:rsid w:val="6739034F"/>
    <w:rsid w:val="673979C5"/>
    <w:rsid w:val="673B4EB6"/>
    <w:rsid w:val="67401089"/>
    <w:rsid w:val="674548F2"/>
    <w:rsid w:val="6745574C"/>
    <w:rsid w:val="67486190"/>
    <w:rsid w:val="674C7A2E"/>
    <w:rsid w:val="675B7007"/>
    <w:rsid w:val="675C02EA"/>
    <w:rsid w:val="675D1C3B"/>
    <w:rsid w:val="676A25AA"/>
    <w:rsid w:val="676A70D7"/>
    <w:rsid w:val="676C1E7F"/>
    <w:rsid w:val="678C2521"/>
    <w:rsid w:val="67A41618"/>
    <w:rsid w:val="67B57CC9"/>
    <w:rsid w:val="67B71573"/>
    <w:rsid w:val="67BD6B7E"/>
    <w:rsid w:val="67BD7FBB"/>
    <w:rsid w:val="67C577E1"/>
    <w:rsid w:val="67DD1EAC"/>
    <w:rsid w:val="67E81E4D"/>
    <w:rsid w:val="67E97973"/>
    <w:rsid w:val="67F24A7A"/>
    <w:rsid w:val="68176EBD"/>
    <w:rsid w:val="681A376B"/>
    <w:rsid w:val="681D761D"/>
    <w:rsid w:val="683926A8"/>
    <w:rsid w:val="684150B9"/>
    <w:rsid w:val="68460921"/>
    <w:rsid w:val="684828EC"/>
    <w:rsid w:val="685002C6"/>
    <w:rsid w:val="685017A0"/>
    <w:rsid w:val="68550B65"/>
    <w:rsid w:val="68570D81"/>
    <w:rsid w:val="685A261F"/>
    <w:rsid w:val="685A43CD"/>
    <w:rsid w:val="685C1EF3"/>
    <w:rsid w:val="686B482C"/>
    <w:rsid w:val="686B65DA"/>
    <w:rsid w:val="686D23BF"/>
    <w:rsid w:val="68752FB5"/>
    <w:rsid w:val="68815DFE"/>
    <w:rsid w:val="688A2F04"/>
    <w:rsid w:val="68A67612"/>
    <w:rsid w:val="68B24209"/>
    <w:rsid w:val="68C72BE7"/>
    <w:rsid w:val="68C77CB4"/>
    <w:rsid w:val="68DE4FFE"/>
    <w:rsid w:val="68E24AEE"/>
    <w:rsid w:val="690A4D39"/>
    <w:rsid w:val="690B012A"/>
    <w:rsid w:val="690C1B6B"/>
    <w:rsid w:val="69126D3C"/>
    <w:rsid w:val="69194288"/>
    <w:rsid w:val="691B590A"/>
    <w:rsid w:val="691D07DE"/>
    <w:rsid w:val="69252C2D"/>
    <w:rsid w:val="692D1AE1"/>
    <w:rsid w:val="693B5FAC"/>
    <w:rsid w:val="693C77F9"/>
    <w:rsid w:val="695169A2"/>
    <w:rsid w:val="695232F6"/>
    <w:rsid w:val="69586B5E"/>
    <w:rsid w:val="695A0B28"/>
    <w:rsid w:val="696A2EE4"/>
    <w:rsid w:val="697274F4"/>
    <w:rsid w:val="6974326C"/>
    <w:rsid w:val="697F058F"/>
    <w:rsid w:val="698A66BE"/>
    <w:rsid w:val="698D45A7"/>
    <w:rsid w:val="69981651"/>
    <w:rsid w:val="69990F25"/>
    <w:rsid w:val="699F478D"/>
    <w:rsid w:val="69A024F1"/>
    <w:rsid w:val="69C2222A"/>
    <w:rsid w:val="69C66CF4"/>
    <w:rsid w:val="69C97A5C"/>
    <w:rsid w:val="69CB598D"/>
    <w:rsid w:val="69D15C9F"/>
    <w:rsid w:val="69D63F27"/>
    <w:rsid w:val="69DA57C5"/>
    <w:rsid w:val="69F34AD9"/>
    <w:rsid w:val="69FA7C16"/>
    <w:rsid w:val="69FD599C"/>
    <w:rsid w:val="6A072332"/>
    <w:rsid w:val="6A132A85"/>
    <w:rsid w:val="6A425119"/>
    <w:rsid w:val="6A477F6A"/>
    <w:rsid w:val="6A5135AE"/>
    <w:rsid w:val="6A596763"/>
    <w:rsid w:val="6A727BB7"/>
    <w:rsid w:val="6A79005D"/>
    <w:rsid w:val="6A794FDE"/>
    <w:rsid w:val="6A7F011B"/>
    <w:rsid w:val="6A813E93"/>
    <w:rsid w:val="6A840B9C"/>
    <w:rsid w:val="6A8D6CDC"/>
    <w:rsid w:val="6A970233"/>
    <w:rsid w:val="6A9739A1"/>
    <w:rsid w:val="6A9C2A7B"/>
    <w:rsid w:val="6A9C6F1F"/>
    <w:rsid w:val="6AA45DD3"/>
    <w:rsid w:val="6AA7598B"/>
    <w:rsid w:val="6AA87672"/>
    <w:rsid w:val="6AB63533"/>
    <w:rsid w:val="6ACA583A"/>
    <w:rsid w:val="6AED2310"/>
    <w:rsid w:val="6AF40C4A"/>
    <w:rsid w:val="6AFC79BD"/>
    <w:rsid w:val="6B014FD4"/>
    <w:rsid w:val="6B1940CB"/>
    <w:rsid w:val="6B1B42E7"/>
    <w:rsid w:val="6B1B7E43"/>
    <w:rsid w:val="6B1C1E0E"/>
    <w:rsid w:val="6B1C3BBC"/>
    <w:rsid w:val="6B1D005F"/>
    <w:rsid w:val="6B1E5B86"/>
    <w:rsid w:val="6B3D1532"/>
    <w:rsid w:val="6B4750DC"/>
    <w:rsid w:val="6B4F5D3F"/>
    <w:rsid w:val="6B601CFA"/>
    <w:rsid w:val="6B785296"/>
    <w:rsid w:val="6B7C465A"/>
    <w:rsid w:val="6BA047ED"/>
    <w:rsid w:val="6BB362CE"/>
    <w:rsid w:val="6BBF1117"/>
    <w:rsid w:val="6BDC7420"/>
    <w:rsid w:val="6BE02E3B"/>
    <w:rsid w:val="6BE56D52"/>
    <w:rsid w:val="6BF3491C"/>
    <w:rsid w:val="6BF572AC"/>
    <w:rsid w:val="6C007039"/>
    <w:rsid w:val="6C074603"/>
    <w:rsid w:val="6C094140"/>
    <w:rsid w:val="6C0F5352"/>
    <w:rsid w:val="6C1825D5"/>
    <w:rsid w:val="6C184383"/>
    <w:rsid w:val="6C1F5711"/>
    <w:rsid w:val="6C247F7B"/>
    <w:rsid w:val="6C2941AA"/>
    <w:rsid w:val="6C296590"/>
    <w:rsid w:val="6C3F3B3F"/>
    <w:rsid w:val="6C4646BE"/>
    <w:rsid w:val="6C47110C"/>
    <w:rsid w:val="6C5D623A"/>
    <w:rsid w:val="6C67530A"/>
    <w:rsid w:val="6C6B4DFB"/>
    <w:rsid w:val="6C77379F"/>
    <w:rsid w:val="6C96452E"/>
    <w:rsid w:val="6C9F4AA4"/>
    <w:rsid w:val="6CA23437"/>
    <w:rsid w:val="6CA24F31"/>
    <w:rsid w:val="6CAF118B"/>
    <w:rsid w:val="6CB06CB1"/>
    <w:rsid w:val="6CBC5656"/>
    <w:rsid w:val="6CBF6EF4"/>
    <w:rsid w:val="6CC83FFB"/>
    <w:rsid w:val="6CD504C6"/>
    <w:rsid w:val="6CEC6B3F"/>
    <w:rsid w:val="6CF46B9E"/>
    <w:rsid w:val="6CF546C4"/>
    <w:rsid w:val="6CF748E0"/>
    <w:rsid w:val="6CF85D3B"/>
    <w:rsid w:val="6CF941B4"/>
    <w:rsid w:val="6D01750D"/>
    <w:rsid w:val="6D082649"/>
    <w:rsid w:val="6D0D4104"/>
    <w:rsid w:val="6D1C7EA3"/>
    <w:rsid w:val="6D1F1741"/>
    <w:rsid w:val="6D2867F4"/>
    <w:rsid w:val="6D2D3E5E"/>
    <w:rsid w:val="6D480C98"/>
    <w:rsid w:val="6D4F42A6"/>
    <w:rsid w:val="6D536D97"/>
    <w:rsid w:val="6D55593E"/>
    <w:rsid w:val="6D6B4986"/>
    <w:rsid w:val="6D6F1F0A"/>
    <w:rsid w:val="6D793547"/>
    <w:rsid w:val="6D7B72BF"/>
    <w:rsid w:val="6D86010A"/>
    <w:rsid w:val="6D940381"/>
    <w:rsid w:val="6DAA5EF7"/>
    <w:rsid w:val="6DAD4F9F"/>
    <w:rsid w:val="6DC96001"/>
    <w:rsid w:val="6DD44BF6"/>
    <w:rsid w:val="6DD93FE6"/>
    <w:rsid w:val="6DDB1B0C"/>
    <w:rsid w:val="6DDD2EDE"/>
    <w:rsid w:val="6DDD3AD6"/>
    <w:rsid w:val="6DE0395E"/>
    <w:rsid w:val="6DF03E07"/>
    <w:rsid w:val="6DF204F3"/>
    <w:rsid w:val="6DFB3F5C"/>
    <w:rsid w:val="6DFD7CD4"/>
    <w:rsid w:val="6E1E1EAA"/>
    <w:rsid w:val="6E3878FF"/>
    <w:rsid w:val="6E394DA8"/>
    <w:rsid w:val="6E3B25AB"/>
    <w:rsid w:val="6E3F209B"/>
    <w:rsid w:val="6E4522E7"/>
    <w:rsid w:val="6E4C47B8"/>
    <w:rsid w:val="6E4E6782"/>
    <w:rsid w:val="6E557B10"/>
    <w:rsid w:val="6E677844"/>
    <w:rsid w:val="6E6B7334"/>
    <w:rsid w:val="6E753D0F"/>
    <w:rsid w:val="6E811CB1"/>
    <w:rsid w:val="6E963C85"/>
    <w:rsid w:val="6E9879FD"/>
    <w:rsid w:val="6EA2262A"/>
    <w:rsid w:val="6EA847C0"/>
    <w:rsid w:val="6EBC193D"/>
    <w:rsid w:val="6EBC7B8F"/>
    <w:rsid w:val="6EBF4F8A"/>
    <w:rsid w:val="6EC922AC"/>
    <w:rsid w:val="6ED0363B"/>
    <w:rsid w:val="6EEF1D13"/>
    <w:rsid w:val="6EF410D7"/>
    <w:rsid w:val="6F0A08FB"/>
    <w:rsid w:val="6F0D2199"/>
    <w:rsid w:val="6F1B1998"/>
    <w:rsid w:val="6F255735"/>
    <w:rsid w:val="6F3239AE"/>
    <w:rsid w:val="6F457B85"/>
    <w:rsid w:val="6F490CF7"/>
    <w:rsid w:val="6F80296B"/>
    <w:rsid w:val="6F871F4B"/>
    <w:rsid w:val="6F8A13C5"/>
    <w:rsid w:val="6F8E2076"/>
    <w:rsid w:val="6FA40CFB"/>
    <w:rsid w:val="6FB645DF"/>
    <w:rsid w:val="6FB72105"/>
    <w:rsid w:val="6FC34F4E"/>
    <w:rsid w:val="6FCA008A"/>
    <w:rsid w:val="6FCC795E"/>
    <w:rsid w:val="6FD44A65"/>
    <w:rsid w:val="6FE32EFA"/>
    <w:rsid w:val="70054BFD"/>
    <w:rsid w:val="702A0B29"/>
    <w:rsid w:val="703D085C"/>
    <w:rsid w:val="703D0F11"/>
    <w:rsid w:val="703D6AAE"/>
    <w:rsid w:val="70435154"/>
    <w:rsid w:val="70455963"/>
    <w:rsid w:val="7047792D"/>
    <w:rsid w:val="70585696"/>
    <w:rsid w:val="70593025"/>
    <w:rsid w:val="7065127C"/>
    <w:rsid w:val="707029DF"/>
    <w:rsid w:val="70787AE6"/>
    <w:rsid w:val="708741CD"/>
    <w:rsid w:val="70875F7B"/>
    <w:rsid w:val="708E730A"/>
    <w:rsid w:val="709370E8"/>
    <w:rsid w:val="709541F4"/>
    <w:rsid w:val="709760D6"/>
    <w:rsid w:val="709A7A5C"/>
    <w:rsid w:val="70A74359"/>
    <w:rsid w:val="70B07280"/>
    <w:rsid w:val="70CE7706"/>
    <w:rsid w:val="70E77AE2"/>
    <w:rsid w:val="70ED2282"/>
    <w:rsid w:val="70ED5436"/>
    <w:rsid w:val="70FA04FB"/>
    <w:rsid w:val="71091CB0"/>
    <w:rsid w:val="71121CE9"/>
    <w:rsid w:val="71125845"/>
    <w:rsid w:val="711A0B9D"/>
    <w:rsid w:val="711F23A8"/>
    <w:rsid w:val="71245578"/>
    <w:rsid w:val="7127616A"/>
    <w:rsid w:val="7148758A"/>
    <w:rsid w:val="715B2BC6"/>
    <w:rsid w:val="71651CE8"/>
    <w:rsid w:val="716B13F9"/>
    <w:rsid w:val="717213B0"/>
    <w:rsid w:val="71724535"/>
    <w:rsid w:val="7172737E"/>
    <w:rsid w:val="71777D9E"/>
    <w:rsid w:val="71890812"/>
    <w:rsid w:val="71950224"/>
    <w:rsid w:val="719C7804"/>
    <w:rsid w:val="71A04358"/>
    <w:rsid w:val="71A36DE5"/>
    <w:rsid w:val="71A566B9"/>
    <w:rsid w:val="71AB5C99"/>
    <w:rsid w:val="71AF5789"/>
    <w:rsid w:val="71B22E50"/>
    <w:rsid w:val="71B763EC"/>
    <w:rsid w:val="71C11019"/>
    <w:rsid w:val="71C64881"/>
    <w:rsid w:val="71CC00E9"/>
    <w:rsid w:val="71DB657E"/>
    <w:rsid w:val="71E76CD1"/>
    <w:rsid w:val="7231619E"/>
    <w:rsid w:val="72477770"/>
    <w:rsid w:val="724834E8"/>
    <w:rsid w:val="72777687"/>
    <w:rsid w:val="72804FFD"/>
    <w:rsid w:val="72806EE6"/>
    <w:rsid w:val="72874010"/>
    <w:rsid w:val="728A0953"/>
    <w:rsid w:val="728C7879"/>
    <w:rsid w:val="72907369"/>
    <w:rsid w:val="729606F7"/>
    <w:rsid w:val="72964253"/>
    <w:rsid w:val="729D55E2"/>
    <w:rsid w:val="72AC1CC9"/>
    <w:rsid w:val="72AE5A41"/>
    <w:rsid w:val="72C214EC"/>
    <w:rsid w:val="72D44D56"/>
    <w:rsid w:val="72D52FCE"/>
    <w:rsid w:val="72D66D46"/>
    <w:rsid w:val="72E871A5"/>
    <w:rsid w:val="72EB3D62"/>
    <w:rsid w:val="73041B05"/>
    <w:rsid w:val="731C29AB"/>
    <w:rsid w:val="73223D39"/>
    <w:rsid w:val="73263829"/>
    <w:rsid w:val="732857F3"/>
    <w:rsid w:val="733862F7"/>
    <w:rsid w:val="7346211D"/>
    <w:rsid w:val="73552361"/>
    <w:rsid w:val="735F6D3B"/>
    <w:rsid w:val="73697BBA"/>
    <w:rsid w:val="737421DE"/>
    <w:rsid w:val="737547B1"/>
    <w:rsid w:val="738961DB"/>
    <w:rsid w:val="73966C01"/>
    <w:rsid w:val="739E7864"/>
    <w:rsid w:val="73A21658"/>
    <w:rsid w:val="73AB3D2F"/>
    <w:rsid w:val="73AF381F"/>
    <w:rsid w:val="73AF47F7"/>
    <w:rsid w:val="73B01345"/>
    <w:rsid w:val="73B91133"/>
    <w:rsid w:val="73BB0416"/>
    <w:rsid w:val="73BD056D"/>
    <w:rsid w:val="73C05A2C"/>
    <w:rsid w:val="73C74451"/>
    <w:rsid w:val="73EA2AA9"/>
    <w:rsid w:val="73EE31E0"/>
    <w:rsid w:val="73FB2F08"/>
    <w:rsid w:val="74055B35"/>
    <w:rsid w:val="74092E99"/>
    <w:rsid w:val="74354DE7"/>
    <w:rsid w:val="74387CB8"/>
    <w:rsid w:val="743957DE"/>
    <w:rsid w:val="743A74B3"/>
    <w:rsid w:val="74424693"/>
    <w:rsid w:val="745F53A2"/>
    <w:rsid w:val="746C7962"/>
    <w:rsid w:val="746D7236"/>
    <w:rsid w:val="747607E0"/>
    <w:rsid w:val="7476258E"/>
    <w:rsid w:val="747F42D2"/>
    <w:rsid w:val="74856C75"/>
    <w:rsid w:val="748C3B60"/>
    <w:rsid w:val="74962C31"/>
    <w:rsid w:val="74AB2C41"/>
    <w:rsid w:val="74B460DE"/>
    <w:rsid w:val="74B56984"/>
    <w:rsid w:val="74B82BA7"/>
    <w:rsid w:val="74BB61F3"/>
    <w:rsid w:val="74C0380A"/>
    <w:rsid w:val="74D3178F"/>
    <w:rsid w:val="74DB6895"/>
    <w:rsid w:val="74DD2C7F"/>
    <w:rsid w:val="74E92D60"/>
    <w:rsid w:val="74E97204"/>
    <w:rsid w:val="74EA32EB"/>
    <w:rsid w:val="75273889"/>
    <w:rsid w:val="753701F4"/>
    <w:rsid w:val="75383CE8"/>
    <w:rsid w:val="7541494A"/>
    <w:rsid w:val="754206C3"/>
    <w:rsid w:val="7544268D"/>
    <w:rsid w:val="754C0B88"/>
    <w:rsid w:val="755E374E"/>
    <w:rsid w:val="7561323F"/>
    <w:rsid w:val="7564688B"/>
    <w:rsid w:val="75742F72"/>
    <w:rsid w:val="757F36C5"/>
    <w:rsid w:val="758B206A"/>
    <w:rsid w:val="758D4034"/>
    <w:rsid w:val="75986535"/>
    <w:rsid w:val="75A80DCA"/>
    <w:rsid w:val="75AB11C3"/>
    <w:rsid w:val="75AF5D58"/>
    <w:rsid w:val="75B35D19"/>
    <w:rsid w:val="75BF3AC1"/>
    <w:rsid w:val="75C31803"/>
    <w:rsid w:val="75C54C67"/>
    <w:rsid w:val="75CB5A39"/>
    <w:rsid w:val="75D43A11"/>
    <w:rsid w:val="75D457BF"/>
    <w:rsid w:val="75D92DD5"/>
    <w:rsid w:val="75E8126A"/>
    <w:rsid w:val="75EA3234"/>
    <w:rsid w:val="75ED062E"/>
    <w:rsid w:val="75F61BD9"/>
    <w:rsid w:val="76051E1C"/>
    <w:rsid w:val="760D5269"/>
    <w:rsid w:val="76111C12"/>
    <w:rsid w:val="761B7F2A"/>
    <w:rsid w:val="762B1157"/>
    <w:rsid w:val="764741E2"/>
    <w:rsid w:val="764B35A7"/>
    <w:rsid w:val="76500BBD"/>
    <w:rsid w:val="765661D4"/>
    <w:rsid w:val="76587A02"/>
    <w:rsid w:val="765E777E"/>
    <w:rsid w:val="76636B42"/>
    <w:rsid w:val="766C59F7"/>
    <w:rsid w:val="76774ECB"/>
    <w:rsid w:val="76796366"/>
    <w:rsid w:val="768A40CF"/>
    <w:rsid w:val="769E7B7B"/>
    <w:rsid w:val="76A35191"/>
    <w:rsid w:val="76A553AD"/>
    <w:rsid w:val="76A5715B"/>
    <w:rsid w:val="76A77A69"/>
    <w:rsid w:val="76AC04E9"/>
    <w:rsid w:val="76BC6371"/>
    <w:rsid w:val="76C577FD"/>
    <w:rsid w:val="76C770D1"/>
    <w:rsid w:val="76CF41D8"/>
    <w:rsid w:val="76E2215D"/>
    <w:rsid w:val="76FA74A7"/>
    <w:rsid w:val="770245AD"/>
    <w:rsid w:val="771B069E"/>
    <w:rsid w:val="77364257"/>
    <w:rsid w:val="773A78A3"/>
    <w:rsid w:val="773C186D"/>
    <w:rsid w:val="773D7394"/>
    <w:rsid w:val="7740194B"/>
    <w:rsid w:val="77455E56"/>
    <w:rsid w:val="774B7D02"/>
    <w:rsid w:val="7751028F"/>
    <w:rsid w:val="77585F7B"/>
    <w:rsid w:val="775D17E4"/>
    <w:rsid w:val="775F37AE"/>
    <w:rsid w:val="776112D4"/>
    <w:rsid w:val="77613082"/>
    <w:rsid w:val="776B5CAF"/>
    <w:rsid w:val="776C0A05"/>
    <w:rsid w:val="776E1C43"/>
    <w:rsid w:val="7789082B"/>
    <w:rsid w:val="778925D9"/>
    <w:rsid w:val="779A47E6"/>
    <w:rsid w:val="77A411C1"/>
    <w:rsid w:val="77AB69F3"/>
    <w:rsid w:val="77B27D81"/>
    <w:rsid w:val="77BC475C"/>
    <w:rsid w:val="77CF1D1D"/>
    <w:rsid w:val="77DC095A"/>
    <w:rsid w:val="77E77FA4"/>
    <w:rsid w:val="78006D3F"/>
    <w:rsid w:val="78056103"/>
    <w:rsid w:val="780659D7"/>
    <w:rsid w:val="780879A1"/>
    <w:rsid w:val="780B6827"/>
    <w:rsid w:val="780E2ADE"/>
    <w:rsid w:val="78191BAF"/>
    <w:rsid w:val="781A54CB"/>
    <w:rsid w:val="782A7918"/>
    <w:rsid w:val="782E3DA4"/>
    <w:rsid w:val="783F6E5D"/>
    <w:rsid w:val="784F55D0"/>
    <w:rsid w:val="785030F6"/>
    <w:rsid w:val="785106A3"/>
    <w:rsid w:val="78542BE7"/>
    <w:rsid w:val="78607B65"/>
    <w:rsid w:val="786D1EFA"/>
    <w:rsid w:val="78737093"/>
    <w:rsid w:val="787D038F"/>
    <w:rsid w:val="78852DA0"/>
    <w:rsid w:val="78941F78"/>
    <w:rsid w:val="789C633C"/>
    <w:rsid w:val="78A32080"/>
    <w:rsid w:val="78C95383"/>
    <w:rsid w:val="78CA396F"/>
    <w:rsid w:val="78CA4C57"/>
    <w:rsid w:val="78D41F79"/>
    <w:rsid w:val="78F63C9E"/>
    <w:rsid w:val="79013D86"/>
    <w:rsid w:val="79167E9C"/>
    <w:rsid w:val="792425B9"/>
    <w:rsid w:val="79294FF7"/>
    <w:rsid w:val="79296FFB"/>
    <w:rsid w:val="792E054C"/>
    <w:rsid w:val="792F71B0"/>
    <w:rsid w:val="794762A8"/>
    <w:rsid w:val="795D3D1D"/>
    <w:rsid w:val="79725A1A"/>
    <w:rsid w:val="797352EE"/>
    <w:rsid w:val="797D1D3B"/>
    <w:rsid w:val="797D616D"/>
    <w:rsid w:val="79814E31"/>
    <w:rsid w:val="798B6ADC"/>
    <w:rsid w:val="798C015E"/>
    <w:rsid w:val="798E5438"/>
    <w:rsid w:val="79974A93"/>
    <w:rsid w:val="79AD76D8"/>
    <w:rsid w:val="79AE6381"/>
    <w:rsid w:val="79B55948"/>
    <w:rsid w:val="79C36A14"/>
    <w:rsid w:val="79C625B7"/>
    <w:rsid w:val="79C82F56"/>
    <w:rsid w:val="79CE4C1B"/>
    <w:rsid w:val="79DA536E"/>
    <w:rsid w:val="79E166FC"/>
    <w:rsid w:val="79E85CDC"/>
    <w:rsid w:val="79E87A8A"/>
    <w:rsid w:val="79FC3536"/>
    <w:rsid w:val="7A006E1C"/>
    <w:rsid w:val="7A026B06"/>
    <w:rsid w:val="7A0718E4"/>
    <w:rsid w:val="7A0F14BB"/>
    <w:rsid w:val="7A1268B5"/>
    <w:rsid w:val="7A150154"/>
    <w:rsid w:val="7A1563A6"/>
    <w:rsid w:val="7A293BFF"/>
    <w:rsid w:val="7A3443F2"/>
    <w:rsid w:val="7A432F13"/>
    <w:rsid w:val="7A434CC1"/>
    <w:rsid w:val="7A4647B1"/>
    <w:rsid w:val="7A49604F"/>
    <w:rsid w:val="7A59675E"/>
    <w:rsid w:val="7A5C2227"/>
    <w:rsid w:val="7A5D7F01"/>
    <w:rsid w:val="7A61783D"/>
    <w:rsid w:val="7A6730A5"/>
    <w:rsid w:val="7A7A445B"/>
    <w:rsid w:val="7A983723"/>
    <w:rsid w:val="7AA339B1"/>
    <w:rsid w:val="7AAA4D40"/>
    <w:rsid w:val="7AAE78F4"/>
    <w:rsid w:val="7AD83639"/>
    <w:rsid w:val="7AD93877"/>
    <w:rsid w:val="7AE04C06"/>
    <w:rsid w:val="7AE244DA"/>
    <w:rsid w:val="7AEC7106"/>
    <w:rsid w:val="7AEE7323"/>
    <w:rsid w:val="7AF1296F"/>
    <w:rsid w:val="7B0B0CDB"/>
    <w:rsid w:val="7B0F1F88"/>
    <w:rsid w:val="7B166879"/>
    <w:rsid w:val="7B203254"/>
    <w:rsid w:val="7B272834"/>
    <w:rsid w:val="7B294867"/>
    <w:rsid w:val="7B2D6543"/>
    <w:rsid w:val="7B452CBB"/>
    <w:rsid w:val="7B537186"/>
    <w:rsid w:val="7B573F15"/>
    <w:rsid w:val="7B603E36"/>
    <w:rsid w:val="7B6475E5"/>
    <w:rsid w:val="7B6E3FBF"/>
    <w:rsid w:val="7B6E5D6D"/>
    <w:rsid w:val="7B7315D6"/>
    <w:rsid w:val="7B7B048A"/>
    <w:rsid w:val="7BA479E1"/>
    <w:rsid w:val="7BB51BEE"/>
    <w:rsid w:val="7BBA5457"/>
    <w:rsid w:val="7BC462D5"/>
    <w:rsid w:val="7BE94620"/>
    <w:rsid w:val="7BFD3E6C"/>
    <w:rsid w:val="7C075ACE"/>
    <w:rsid w:val="7C0E7550"/>
    <w:rsid w:val="7C1B7D45"/>
    <w:rsid w:val="7C252095"/>
    <w:rsid w:val="7C374CF9"/>
    <w:rsid w:val="7C562FD2"/>
    <w:rsid w:val="7C592004"/>
    <w:rsid w:val="7C5F1B5A"/>
    <w:rsid w:val="7C615E04"/>
    <w:rsid w:val="7C632F5F"/>
    <w:rsid w:val="7C6339C4"/>
    <w:rsid w:val="7C7575D0"/>
    <w:rsid w:val="7C785BA4"/>
    <w:rsid w:val="7C8415C1"/>
    <w:rsid w:val="7C8E41ED"/>
    <w:rsid w:val="7C8F5D52"/>
    <w:rsid w:val="7C933E91"/>
    <w:rsid w:val="7C975798"/>
    <w:rsid w:val="7C9E6B26"/>
    <w:rsid w:val="7CA51C63"/>
    <w:rsid w:val="7CA57EB5"/>
    <w:rsid w:val="7CC06A9D"/>
    <w:rsid w:val="7CC2647C"/>
    <w:rsid w:val="7CC61BD9"/>
    <w:rsid w:val="7CC75E49"/>
    <w:rsid w:val="7CCF0A8E"/>
    <w:rsid w:val="7CD75B94"/>
    <w:rsid w:val="7CE309DD"/>
    <w:rsid w:val="7CE34539"/>
    <w:rsid w:val="7D11554A"/>
    <w:rsid w:val="7D1D7630"/>
    <w:rsid w:val="7D2A660C"/>
    <w:rsid w:val="7D3E5C13"/>
    <w:rsid w:val="7D4E22FA"/>
    <w:rsid w:val="7D584F27"/>
    <w:rsid w:val="7D5B67C5"/>
    <w:rsid w:val="7D6E64F9"/>
    <w:rsid w:val="7D731D61"/>
    <w:rsid w:val="7D836583"/>
    <w:rsid w:val="7D8E6B9B"/>
    <w:rsid w:val="7D957F29"/>
    <w:rsid w:val="7DA05AC3"/>
    <w:rsid w:val="7DA95783"/>
    <w:rsid w:val="7DAC5273"/>
    <w:rsid w:val="7DAE7AEA"/>
    <w:rsid w:val="7DAF266D"/>
    <w:rsid w:val="7DBA7990"/>
    <w:rsid w:val="7DC7218F"/>
    <w:rsid w:val="7DCC76C3"/>
    <w:rsid w:val="7DD02D0F"/>
    <w:rsid w:val="7DE95B7F"/>
    <w:rsid w:val="7DF1701B"/>
    <w:rsid w:val="7DF52776"/>
    <w:rsid w:val="7DF764EE"/>
    <w:rsid w:val="7DFD5ACF"/>
    <w:rsid w:val="7E0A5282"/>
    <w:rsid w:val="7E0B3D48"/>
    <w:rsid w:val="7E0D7209"/>
    <w:rsid w:val="7E1150D6"/>
    <w:rsid w:val="7E1626EC"/>
    <w:rsid w:val="7E2046CF"/>
    <w:rsid w:val="7E2E3EDA"/>
    <w:rsid w:val="7E527BC8"/>
    <w:rsid w:val="7E722019"/>
    <w:rsid w:val="7E765174"/>
    <w:rsid w:val="7E7A6380"/>
    <w:rsid w:val="7E7C69F3"/>
    <w:rsid w:val="7E7E2B67"/>
    <w:rsid w:val="7E7E6C0F"/>
    <w:rsid w:val="7E8104AE"/>
    <w:rsid w:val="7E88183C"/>
    <w:rsid w:val="7E885398"/>
    <w:rsid w:val="7E8A55B4"/>
    <w:rsid w:val="7EA04375"/>
    <w:rsid w:val="7EA1645A"/>
    <w:rsid w:val="7EB22415"/>
    <w:rsid w:val="7EB268B9"/>
    <w:rsid w:val="7EC14D4E"/>
    <w:rsid w:val="7ECA59B1"/>
    <w:rsid w:val="7ED71E7C"/>
    <w:rsid w:val="7EEA1BAF"/>
    <w:rsid w:val="7EEC216D"/>
    <w:rsid w:val="7EED78F1"/>
    <w:rsid w:val="7EEF507D"/>
    <w:rsid w:val="7EEF5417"/>
    <w:rsid w:val="7F01514B"/>
    <w:rsid w:val="7F0215EE"/>
    <w:rsid w:val="7F0A04A3"/>
    <w:rsid w:val="7F0F19DE"/>
    <w:rsid w:val="7F117505"/>
    <w:rsid w:val="7F171E80"/>
    <w:rsid w:val="7F17496E"/>
    <w:rsid w:val="7F176454"/>
    <w:rsid w:val="7F1A39AC"/>
    <w:rsid w:val="7F1E5CFC"/>
    <w:rsid w:val="7F2350C1"/>
    <w:rsid w:val="7F3209C6"/>
    <w:rsid w:val="7F364DF4"/>
    <w:rsid w:val="7F4C0DF8"/>
    <w:rsid w:val="7F5B0CFF"/>
    <w:rsid w:val="7F6D27E0"/>
    <w:rsid w:val="7F8A644F"/>
    <w:rsid w:val="7F916950"/>
    <w:rsid w:val="7F980D98"/>
    <w:rsid w:val="7FAA2783"/>
    <w:rsid w:val="7FAE0E2E"/>
    <w:rsid w:val="7FB60ADB"/>
    <w:rsid w:val="7FB83A5B"/>
    <w:rsid w:val="7FBD3767"/>
    <w:rsid w:val="7FC71EF0"/>
    <w:rsid w:val="7FD91C23"/>
    <w:rsid w:val="7FF07699"/>
    <w:rsid w:val="7FF40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宋体" w:cs="Times New Roman"/>
      <w:kern w:val="2"/>
      <w:sz w:val="24"/>
      <w:szCs w:val="24"/>
      <w:lang w:val="en-US" w:eastAsia="en-US" w:bidi="ar-SA"/>
    </w:rPr>
  </w:style>
  <w:style w:type="paragraph" w:styleId="3">
    <w:name w:val="heading 1"/>
    <w:basedOn w:val="1"/>
    <w:next w:val="1"/>
    <w:link w:val="104"/>
    <w:qFormat/>
    <w:uiPriority w:val="9"/>
    <w:pPr>
      <w:pageBreakBefore/>
      <w:numPr>
        <w:ilvl w:val="0"/>
        <w:numId w:val="1"/>
      </w:numPr>
      <w:spacing w:before="200" w:after="160"/>
      <w:outlineLvl w:val="0"/>
    </w:pPr>
    <w:rPr>
      <w:rFonts w:ascii="Arial" w:hAnsi="Arial" w:eastAsia="黑体"/>
      <w:sz w:val="36"/>
      <w:szCs w:val="36"/>
    </w:rPr>
  </w:style>
  <w:style w:type="paragraph" w:styleId="4">
    <w:name w:val="heading 2"/>
    <w:basedOn w:val="3"/>
    <w:next w:val="1"/>
    <w:link w:val="148"/>
    <w:qFormat/>
    <w:uiPriority w:val="9"/>
    <w:pPr>
      <w:pageBreakBefore w:val="0"/>
      <w:numPr>
        <w:ilvl w:val="1"/>
      </w:numPr>
      <w:jc w:val="both"/>
      <w:outlineLvl w:val="1"/>
    </w:pPr>
    <w:rPr>
      <w:kern w:val="0"/>
      <w:sz w:val="32"/>
      <w:lang w:eastAsia="zh-CN"/>
    </w:rPr>
  </w:style>
  <w:style w:type="paragraph" w:styleId="5">
    <w:name w:val="heading 3"/>
    <w:basedOn w:val="3"/>
    <w:next w:val="1"/>
    <w:link w:val="151"/>
    <w:qFormat/>
    <w:uiPriority w:val="9"/>
    <w:pPr>
      <w:pageBreakBefore w:val="0"/>
      <w:numPr>
        <w:ilvl w:val="2"/>
      </w:numPr>
      <w:spacing w:before="160" w:after="120"/>
      <w:jc w:val="both"/>
      <w:outlineLvl w:val="2"/>
    </w:pPr>
    <w:rPr>
      <w:sz w:val="28"/>
    </w:rPr>
  </w:style>
  <w:style w:type="paragraph" w:styleId="6">
    <w:name w:val="heading 4"/>
    <w:basedOn w:val="3"/>
    <w:next w:val="7"/>
    <w:link w:val="153"/>
    <w:qFormat/>
    <w:uiPriority w:val="9"/>
    <w:pPr>
      <w:pageBreakBefore w:val="0"/>
      <w:numPr>
        <w:ilvl w:val="3"/>
      </w:numPr>
      <w:spacing w:before="160" w:after="120"/>
      <w:jc w:val="both"/>
      <w:outlineLvl w:val="3"/>
    </w:pPr>
    <w:rPr>
      <w:sz w:val="24"/>
    </w:rPr>
  </w:style>
  <w:style w:type="paragraph" w:styleId="8">
    <w:name w:val="heading 5"/>
    <w:basedOn w:val="1"/>
    <w:next w:val="1"/>
    <w:link w:val="158"/>
    <w:qFormat/>
    <w:uiPriority w:val="99"/>
    <w:pPr>
      <w:numPr>
        <w:ilvl w:val="4"/>
        <w:numId w:val="1"/>
      </w:numPr>
      <w:spacing w:before="100" w:after="60"/>
      <w:outlineLvl w:val="4"/>
    </w:pPr>
  </w:style>
  <w:style w:type="paragraph" w:styleId="9">
    <w:name w:val="heading 6"/>
    <w:basedOn w:val="1"/>
    <w:next w:val="1"/>
    <w:link w:val="161"/>
    <w:qFormat/>
    <w:uiPriority w:val="9"/>
    <w:pPr>
      <w:numPr>
        <w:ilvl w:val="5"/>
        <w:numId w:val="1"/>
      </w:numPr>
      <w:spacing w:before="240" w:after="60"/>
      <w:outlineLvl w:val="5"/>
    </w:pPr>
  </w:style>
  <w:style w:type="paragraph" w:styleId="10">
    <w:name w:val="heading 7"/>
    <w:basedOn w:val="1"/>
    <w:next w:val="1"/>
    <w:link w:val="163"/>
    <w:qFormat/>
    <w:uiPriority w:val="9"/>
    <w:pPr>
      <w:numPr>
        <w:ilvl w:val="6"/>
        <w:numId w:val="1"/>
      </w:numPr>
      <w:spacing w:before="240" w:after="60"/>
      <w:outlineLvl w:val="6"/>
    </w:pPr>
  </w:style>
  <w:style w:type="paragraph" w:styleId="11">
    <w:name w:val="heading 8"/>
    <w:basedOn w:val="1"/>
    <w:next w:val="1"/>
    <w:link w:val="164"/>
    <w:qFormat/>
    <w:uiPriority w:val="9"/>
    <w:pPr>
      <w:numPr>
        <w:ilvl w:val="7"/>
        <w:numId w:val="1"/>
      </w:numPr>
      <w:spacing w:before="240" w:after="60"/>
      <w:outlineLvl w:val="7"/>
    </w:pPr>
    <w:rPr>
      <w:i/>
    </w:rPr>
  </w:style>
  <w:style w:type="paragraph" w:styleId="12">
    <w:name w:val="heading 9"/>
    <w:basedOn w:val="1"/>
    <w:next w:val="1"/>
    <w:link w:val="165"/>
    <w:qFormat/>
    <w:uiPriority w:val="9"/>
    <w:pPr>
      <w:numPr>
        <w:ilvl w:val="8"/>
        <w:numId w:val="1"/>
      </w:numPr>
      <w:spacing w:before="240" w:after="60"/>
      <w:outlineLvl w:val="8"/>
    </w:pPr>
    <w:rPr>
      <w:i/>
      <w:sz w:val="18"/>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方正仿宋简体" w:hAnsi="方正仿宋简体" w:eastAsia="方正仿宋简体" w:cs="Times New Roman"/>
      <w:color w:val="000000"/>
      <w:sz w:val="24"/>
      <w:szCs w:val="22"/>
      <w:lang w:val="en-US" w:eastAsia="zh-CN" w:bidi="ar-SA"/>
    </w:rPr>
  </w:style>
  <w:style w:type="paragraph" w:styleId="7">
    <w:name w:val="Body Text Indent"/>
    <w:basedOn w:val="1"/>
    <w:link w:val="264"/>
    <w:qFormat/>
    <w:uiPriority w:val="99"/>
    <w:pPr>
      <w:spacing w:after="120"/>
      <w:ind w:left="420" w:leftChars="200"/>
    </w:pPr>
  </w:style>
  <w:style w:type="paragraph" w:styleId="13">
    <w:name w:val="toc 7"/>
    <w:basedOn w:val="1"/>
    <w:next w:val="1"/>
    <w:unhideWhenUsed/>
    <w:qFormat/>
    <w:uiPriority w:val="39"/>
    <w:pPr>
      <w:spacing w:line="240" w:lineRule="auto"/>
      <w:ind w:left="2520" w:leftChars="1200"/>
      <w:jc w:val="both"/>
    </w:pPr>
    <w:rPr>
      <w:rFonts w:ascii="Calibri" w:hAnsi="Calibri" w:cs="黑体"/>
      <w:sz w:val="21"/>
      <w:szCs w:val="22"/>
      <w:lang w:eastAsia="zh-CN"/>
    </w:rPr>
  </w:style>
  <w:style w:type="paragraph" w:styleId="14">
    <w:name w:val="Note Heading"/>
    <w:basedOn w:val="1"/>
    <w:next w:val="1"/>
    <w:link w:val="278"/>
    <w:qFormat/>
    <w:uiPriority w:val="0"/>
    <w:pPr>
      <w:spacing w:line="240" w:lineRule="auto"/>
      <w:jc w:val="center"/>
    </w:pPr>
    <w:rPr>
      <w:rFonts w:ascii="Arial" w:hAnsi="Arial" w:eastAsiaTheme="minorEastAsia" w:cstheme="minorBidi"/>
      <w:sz w:val="21"/>
      <w:szCs w:val="21"/>
      <w:lang w:eastAsia="zh-CN"/>
    </w:rPr>
  </w:style>
  <w:style w:type="paragraph" w:styleId="15">
    <w:name w:val="Normal Indent"/>
    <w:basedOn w:val="1"/>
    <w:link w:val="235"/>
    <w:qFormat/>
    <w:uiPriority w:val="0"/>
    <w:pPr>
      <w:spacing w:line="240" w:lineRule="auto"/>
      <w:ind w:firstLine="420" w:firstLineChars="200"/>
    </w:pPr>
    <w:rPr>
      <w:sz w:val="21"/>
      <w:lang w:eastAsia="zh-CN"/>
    </w:rPr>
  </w:style>
  <w:style w:type="paragraph" w:styleId="16">
    <w:name w:val="caption"/>
    <w:basedOn w:val="1"/>
    <w:next w:val="1"/>
    <w:link w:val="167"/>
    <w:qFormat/>
    <w:uiPriority w:val="0"/>
    <w:pPr>
      <w:spacing w:before="152" w:after="160"/>
      <w:jc w:val="center"/>
    </w:pPr>
    <w:rPr>
      <w:rFonts w:cs="Arial"/>
      <w:szCs w:val="20"/>
      <w:lang w:eastAsia="zh-CN"/>
    </w:rPr>
  </w:style>
  <w:style w:type="paragraph" w:styleId="17">
    <w:name w:val="Document Map"/>
    <w:basedOn w:val="1"/>
    <w:link w:val="67"/>
    <w:qFormat/>
    <w:uiPriority w:val="99"/>
    <w:pPr>
      <w:shd w:val="clear" w:color="auto" w:fill="000080"/>
    </w:pPr>
  </w:style>
  <w:style w:type="paragraph" w:styleId="18">
    <w:name w:val="annotation text"/>
    <w:basedOn w:val="1"/>
    <w:link w:val="207"/>
    <w:qFormat/>
    <w:uiPriority w:val="99"/>
  </w:style>
  <w:style w:type="paragraph" w:styleId="19">
    <w:name w:val="Body Text 3"/>
    <w:basedOn w:val="1"/>
    <w:link w:val="273"/>
    <w:qFormat/>
    <w:uiPriority w:val="0"/>
    <w:pPr>
      <w:snapToGrid w:val="0"/>
      <w:spacing w:before="50" w:after="50" w:line="240" w:lineRule="auto"/>
      <w:jc w:val="both"/>
    </w:pPr>
    <w:rPr>
      <w:rFonts w:hAnsi="宋体" w:eastAsia="仿宋_GB2312"/>
      <w:b/>
      <w:bCs/>
      <w:szCs w:val="20"/>
      <w:lang w:eastAsia="zh-CN"/>
    </w:rPr>
  </w:style>
  <w:style w:type="paragraph" w:styleId="20">
    <w:name w:val="Body Text"/>
    <w:basedOn w:val="1"/>
    <w:link w:val="174"/>
    <w:qFormat/>
    <w:uiPriority w:val="99"/>
    <w:pPr>
      <w:spacing w:after="120"/>
    </w:pPr>
  </w:style>
  <w:style w:type="paragraph" w:styleId="21">
    <w:name w:val="List 2"/>
    <w:basedOn w:val="1"/>
    <w:qFormat/>
    <w:uiPriority w:val="0"/>
    <w:pPr>
      <w:ind w:left="100" w:leftChars="200" w:hanging="200" w:hangingChars="200"/>
      <w:jc w:val="both"/>
    </w:pPr>
    <w:rPr>
      <w:rFonts w:asciiTheme="minorHAnsi" w:hAnsiTheme="minorHAnsi" w:eastAsiaTheme="minorEastAsia" w:cstheme="minorBidi"/>
      <w:sz w:val="32"/>
      <w:lang w:eastAsia="zh-CN"/>
    </w:rPr>
  </w:style>
  <w:style w:type="paragraph" w:styleId="22">
    <w:name w:val="List Bullet 2"/>
    <w:basedOn w:val="1"/>
    <w:unhideWhenUsed/>
    <w:qFormat/>
    <w:uiPriority w:val="0"/>
    <w:pPr>
      <w:widowControl/>
      <w:tabs>
        <w:tab w:val="left" w:pos="1500"/>
      </w:tabs>
      <w:adjustRightInd w:val="0"/>
      <w:spacing w:before="120" w:after="120" w:line="240" w:lineRule="auto"/>
      <w:ind w:left="432" w:firstLine="200" w:firstLineChars="200"/>
    </w:pPr>
    <w:rPr>
      <w:rFonts w:ascii="宋体" w:hAnsi="宋体"/>
      <w:kern w:val="0"/>
      <w:szCs w:val="20"/>
      <w:lang w:eastAsia="zh-CN"/>
    </w:rPr>
  </w:style>
  <w:style w:type="paragraph" w:styleId="23">
    <w:name w:val="toc 5"/>
    <w:basedOn w:val="1"/>
    <w:next w:val="1"/>
    <w:qFormat/>
    <w:uiPriority w:val="39"/>
    <w:pPr>
      <w:ind w:left="840"/>
    </w:pPr>
    <w:rPr>
      <w:kern w:val="0"/>
      <w:szCs w:val="18"/>
    </w:rPr>
  </w:style>
  <w:style w:type="paragraph" w:styleId="24">
    <w:name w:val="toc 3"/>
    <w:basedOn w:val="1"/>
    <w:next w:val="1"/>
    <w:qFormat/>
    <w:uiPriority w:val="39"/>
    <w:pPr>
      <w:ind w:left="420"/>
    </w:pPr>
    <w:rPr>
      <w:iCs/>
      <w:kern w:val="0"/>
      <w:szCs w:val="20"/>
    </w:rPr>
  </w:style>
  <w:style w:type="paragraph" w:styleId="25">
    <w:name w:val="Plain Text"/>
    <w:basedOn w:val="1"/>
    <w:link w:val="186"/>
    <w:qFormat/>
    <w:uiPriority w:val="0"/>
    <w:pPr>
      <w:widowControl/>
      <w:spacing w:line="240" w:lineRule="auto"/>
    </w:pPr>
    <w:rPr>
      <w:rFonts w:ascii="宋体" w:hAnsi="Courier New"/>
      <w:sz w:val="21"/>
      <w:szCs w:val="20"/>
      <w:lang w:eastAsia="zh-CN"/>
    </w:rPr>
  </w:style>
  <w:style w:type="paragraph" w:styleId="26">
    <w:name w:val="toc 8"/>
    <w:basedOn w:val="1"/>
    <w:next w:val="1"/>
    <w:unhideWhenUsed/>
    <w:qFormat/>
    <w:uiPriority w:val="39"/>
    <w:pPr>
      <w:spacing w:line="240" w:lineRule="auto"/>
      <w:ind w:left="2940" w:leftChars="1400"/>
      <w:jc w:val="both"/>
    </w:pPr>
    <w:rPr>
      <w:rFonts w:ascii="Calibri" w:hAnsi="Calibri" w:cs="黑体"/>
      <w:sz w:val="21"/>
      <w:szCs w:val="22"/>
      <w:lang w:eastAsia="zh-CN"/>
    </w:rPr>
  </w:style>
  <w:style w:type="paragraph" w:styleId="27">
    <w:name w:val="Date"/>
    <w:basedOn w:val="1"/>
    <w:next w:val="1"/>
    <w:link w:val="216"/>
    <w:qFormat/>
    <w:uiPriority w:val="99"/>
    <w:pPr>
      <w:ind w:left="100" w:leftChars="2500"/>
    </w:pPr>
  </w:style>
  <w:style w:type="paragraph" w:styleId="28">
    <w:name w:val="Body Text Indent 2"/>
    <w:basedOn w:val="1"/>
    <w:link w:val="276"/>
    <w:unhideWhenUsed/>
    <w:qFormat/>
    <w:uiPriority w:val="99"/>
    <w:pPr>
      <w:widowControl/>
      <w:spacing w:after="120" w:line="480" w:lineRule="auto"/>
      <w:ind w:left="420" w:leftChars="200"/>
    </w:pPr>
    <w:rPr>
      <w:rFonts w:ascii="宋体" w:hAnsi="宋体" w:eastAsia="仿宋_GB2312" w:cs="宋体"/>
      <w:kern w:val="0"/>
      <w:sz w:val="32"/>
      <w:lang w:eastAsia="zh-CN"/>
    </w:rPr>
  </w:style>
  <w:style w:type="paragraph" w:styleId="29">
    <w:name w:val="Balloon Text"/>
    <w:basedOn w:val="1"/>
    <w:link w:val="205"/>
    <w:qFormat/>
    <w:uiPriority w:val="99"/>
    <w:rPr>
      <w:sz w:val="18"/>
      <w:szCs w:val="18"/>
    </w:rPr>
  </w:style>
  <w:style w:type="paragraph" w:styleId="30">
    <w:name w:val="footer"/>
    <w:basedOn w:val="1"/>
    <w:link w:val="246"/>
    <w:qFormat/>
    <w:uiPriority w:val="99"/>
    <w:pPr>
      <w:pBdr>
        <w:top w:val="single" w:color="auto" w:sz="12" w:space="1"/>
      </w:pBdr>
      <w:tabs>
        <w:tab w:val="center" w:pos="4153"/>
        <w:tab w:val="right" w:pos="8306"/>
      </w:tabs>
      <w:snapToGrid w:val="0"/>
      <w:spacing w:line="240" w:lineRule="auto"/>
    </w:pPr>
    <w:rPr>
      <w:sz w:val="21"/>
      <w:szCs w:val="18"/>
    </w:rPr>
  </w:style>
  <w:style w:type="paragraph" w:styleId="31">
    <w:name w:val="header"/>
    <w:basedOn w:val="1"/>
    <w:link w:val="240"/>
    <w:qFormat/>
    <w:uiPriority w:val="99"/>
    <w:pPr>
      <w:pBdr>
        <w:bottom w:val="single" w:color="auto" w:sz="12" w:space="1"/>
      </w:pBdr>
      <w:tabs>
        <w:tab w:val="center" w:pos="4320"/>
        <w:tab w:val="right" w:pos="8640"/>
      </w:tabs>
      <w:spacing w:after="120" w:line="240" w:lineRule="auto"/>
    </w:pPr>
    <w:rPr>
      <w:rFonts w:ascii="宋体" w:hAnsi="宋体"/>
      <w:spacing w:val="10"/>
      <w:kern w:val="0"/>
      <w:sz w:val="21"/>
      <w:szCs w:val="21"/>
      <w:lang w:eastAsia="zh-CN"/>
    </w:rPr>
  </w:style>
  <w:style w:type="paragraph" w:styleId="32">
    <w:name w:val="toc 1"/>
    <w:basedOn w:val="1"/>
    <w:next w:val="1"/>
    <w:qFormat/>
    <w:uiPriority w:val="39"/>
    <w:pPr>
      <w:spacing w:before="120" w:after="120"/>
    </w:pPr>
    <w:rPr>
      <w:bCs/>
      <w:caps/>
      <w:kern w:val="0"/>
      <w:szCs w:val="20"/>
    </w:rPr>
  </w:style>
  <w:style w:type="paragraph" w:styleId="33">
    <w:name w:val="toc 4"/>
    <w:basedOn w:val="1"/>
    <w:next w:val="1"/>
    <w:qFormat/>
    <w:uiPriority w:val="39"/>
    <w:pPr>
      <w:ind w:left="630"/>
    </w:pPr>
    <w:rPr>
      <w:kern w:val="0"/>
      <w:szCs w:val="18"/>
    </w:rPr>
  </w:style>
  <w:style w:type="paragraph" w:styleId="34">
    <w:name w:val="toc 6"/>
    <w:basedOn w:val="1"/>
    <w:next w:val="1"/>
    <w:unhideWhenUsed/>
    <w:qFormat/>
    <w:uiPriority w:val="39"/>
    <w:pPr>
      <w:spacing w:line="240" w:lineRule="auto"/>
      <w:ind w:left="2100" w:leftChars="1000"/>
      <w:jc w:val="both"/>
    </w:pPr>
    <w:rPr>
      <w:rFonts w:ascii="Calibri" w:hAnsi="Calibri" w:cs="黑体"/>
      <w:sz w:val="21"/>
      <w:szCs w:val="22"/>
      <w:lang w:eastAsia="zh-CN"/>
    </w:rPr>
  </w:style>
  <w:style w:type="paragraph" w:styleId="35">
    <w:name w:val="table of figures"/>
    <w:basedOn w:val="1"/>
    <w:next w:val="1"/>
    <w:semiHidden/>
    <w:qFormat/>
    <w:uiPriority w:val="0"/>
  </w:style>
  <w:style w:type="paragraph" w:styleId="36">
    <w:name w:val="toc 2"/>
    <w:basedOn w:val="1"/>
    <w:next w:val="1"/>
    <w:qFormat/>
    <w:uiPriority w:val="39"/>
    <w:pPr>
      <w:ind w:left="210"/>
    </w:pPr>
    <w:rPr>
      <w:smallCaps/>
      <w:kern w:val="0"/>
      <w:szCs w:val="20"/>
    </w:rPr>
  </w:style>
  <w:style w:type="paragraph" w:styleId="37">
    <w:name w:val="toc 9"/>
    <w:basedOn w:val="1"/>
    <w:next w:val="1"/>
    <w:unhideWhenUsed/>
    <w:qFormat/>
    <w:uiPriority w:val="39"/>
    <w:pPr>
      <w:spacing w:line="240" w:lineRule="auto"/>
      <w:ind w:left="3360" w:leftChars="1600"/>
      <w:jc w:val="both"/>
    </w:pPr>
    <w:rPr>
      <w:rFonts w:ascii="Calibri" w:hAnsi="Calibri" w:cs="黑体"/>
      <w:sz w:val="21"/>
      <w:szCs w:val="22"/>
      <w:lang w:eastAsia="zh-CN"/>
    </w:rPr>
  </w:style>
  <w:style w:type="paragraph" w:styleId="38">
    <w:name w:val="Body Text 2"/>
    <w:basedOn w:val="1"/>
    <w:link w:val="270"/>
    <w:qFormat/>
    <w:uiPriority w:val="0"/>
    <w:pPr>
      <w:spacing w:after="120" w:line="480" w:lineRule="auto"/>
    </w:pPr>
    <w:rPr>
      <w:sz w:val="21"/>
    </w:rPr>
  </w:style>
  <w:style w:type="paragraph" w:styleId="39">
    <w:name w:val="HTML Preformatted"/>
    <w:basedOn w:val="1"/>
    <w:link w:val="7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kern w:val="0"/>
      <w:lang w:eastAsia="zh-CN"/>
    </w:rPr>
  </w:style>
  <w:style w:type="paragraph" w:styleId="40">
    <w:name w:val="Normal (Web)"/>
    <w:basedOn w:val="1"/>
    <w:unhideWhenUsed/>
    <w:qFormat/>
    <w:uiPriority w:val="99"/>
    <w:pPr>
      <w:widowControl/>
      <w:spacing w:before="100" w:beforeAutospacing="1" w:after="100" w:afterAutospacing="1" w:line="240" w:lineRule="auto"/>
    </w:pPr>
    <w:rPr>
      <w:rFonts w:ascii="宋体" w:hAnsi="宋体" w:cs="宋体"/>
      <w:kern w:val="0"/>
      <w:lang w:eastAsia="zh-CN"/>
    </w:rPr>
  </w:style>
  <w:style w:type="paragraph" w:styleId="41">
    <w:name w:val="index 1"/>
    <w:basedOn w:val="1"/>
    <w:next w:val="1"/>
    <w:qFormat/>
    <w:uiPriority w:val="0"/>
    <w:pPr>
      <w:widowControl/>
      <w:spacing w:line="220" w:lineRule="exact"/>
      <w:jc w:val="center"/>
    </w:pPr>
    <w:rPr>
      <w:rFonts w:ascii="仿宋_GB2312" w:eastAsia="仿宋_GB2312"/>
      <w:sz w:val="21"/>
      <w:szCs w:val="21"/>
      <w:lang w:eastAsia="zh-CN"/>
    </w:rPr>
  </w:style>
  <w:style w:type="paragraph" w:styleId="42">
    <w:name w:val="Title"/>
    <w:basedOn w:val="1"/>
    <w:next w:val="1"/>
    <w:link w:val="146"/>
    <w:qFormat/>
    <w:uiPriority w:val="10"/>
    <w:pPr>
      <w:widowControl/>
      <w:spacing w:before="240" w:after="60" w:line="240" w:lineRule="auto"/>
      <w:jc w:val="center"/>
      <w:outlineLvl w:val="0"/>
    </w:pPr>
    <w:rPr>
      <w:rFonts w:asciiTheme="majorHAnsi" w:hAnsiTheme="majorHAnsi" w:eastAsiaTheme="majorEastAsia" w:cstheme="majorBidi"/>
      <w:b/>
      <w:bCs/>
      <w:sz w:val="32"/>
      <w:szCs w:val="32"/>
      <w:lang w:eastAsia="zh-CN"/>
    </w:rPr>
  </w:style>
  <w:style w:type="paragraph" w:styleId="43">
    <w:name w:val="annotation subject"/>
    <w:basedOn w:val="18"/>
    <w:next w:val="18"/>
    <w:link w:val="211"/>
    <w:qFormat/>
    <w:uiPriority w:val="99"/>
    <w:rPr>
      <w:b/>
      <w:bCs/>
    </w:rPr>
  </w:style>
  <w:style w:type="paragraph" w:styleId="44">
    <w:name w:val="Body Text First Indent"/>
    <w:basedOn w:val="20"/>
    <w:link w:val="263"/>
    <w:qFormat/>
    <w:uiPriority w:val="0"/>
    <w:pPr>
      <w:ind w:firstLine="420" w:firstLineChars="100"/>
    </w:pPr>
  </w:style>
  <w:style w:type="paragraph" w:styleId="45">
    <w:name w:val="Body Text First Indent 2"/>
    <w:basedOn w:val="7"/>
    <w:link w:val="265"/>
    <w:unhideWhenUsed/>
    <w:qFormat/>
    <w:uiPriority w:val="99"/>
    <w:pPr>
      <w:ind w:firstLine="420" w:firstLineChars="200"/>
      <w:jc w:val="both"/>
    </w:pPr>
    <w:rPr>
      <w:rFonts w:cs="黑体"/>
      <w:sz w:val="28"/>
    </w:rPr>
  </w:style>
  <w:style w:type="table" w:styleId="47">
    <w:name w:val="Table Grid"/>
    <w:basedOn w:val="46"/>
    <w:qFormat/>
    <w:uiPriority w:val="39"/>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unhideWhenUsed/>
    <w:qFormat/>
    <w:uiPriority w:val="99"/>
    <w:rPr>
      <w:color w:val="954F72"/>
      <w:u w:val="single"/>
    </w:rPr>
  </w:style>
  <w:style w:type="character" w:styleId="52">
    <w:name w:val="Emphasis"/>
    <w:basedOn w:val="48"/>
    <w:qFormat/>
    <w:uiPriority w:val="20"/>
    <w:rPr>
      <w:i/>
      <w:iCs/>
    </w:rPr>
  </w:style>
  <w:style w:type="character" w:styleId="53">
    <w:name w:val="Hyperlink"/>
    <w:qFormat/>
    <w:uiPriority w:val="99"/>
    <w:rPr>
      <w:color w:val="0000FF"/>
      <w:u w:val="single"/>
    </w:rPr>
  </w:style>
  <w:style w:type="character" w:styleId="54">
    <w:name w:val="HTML Code"/>
    <w:basedOn w:val="48"/>
    <w:unhideWhenUsed/>
    <w:qFormat/>
    <w:uiPriority w:val="99"/>
    <w:rPr>
      <w:rFonts w:ascii="宋体" w:hAnsi="宋体" w:eastAsia="宋体" w:cs="宋体"/>
      <w:sz w:val="24"/>
      <w:szCs w:val="24"/>
    </w:rPr>
  </w:style>
  <w:style w:type="character" w:styleId="55">
    <w:name w:val="annotation reference"/>
    <w:qFormat/>
    <w:uiPriority w:val="99"/>
    <w:rPr>
      <w:sz w:val="21"/>
      <w:szCs w:val="21"/>
    </w:rPr>
  </w:style>
  <w:style w:type="paragraph" w:customStyle="1" w:styleId="56">
    <w:name w:val="【方案正文样式】 首行缩进:  2 字符 行距: 固定值 20 磅"/>
    <w:basedOn w:val="1"/>
    <w:qFormat/>
    <w:uiPriority w:val="0"/>
    <w:pPr>
      <w:widowControl/>
      <w:spacing w:line="400" w:lineRule="exact"/>
      <w:ind w:firstLine="480"/>
    </w:pPr>
    <w:rPr>
      <w:rFonts w:ascii="宋体" w:hAnsi="宋体" w:cs="宋体"/>
      <w:kern w:val="0"/>
      <w:lang w:eastAsia="zh-CN"/>
    </w:rPr>
  </w:style>
  <w:style w:type="paragraph" w:customStyle="1" w:styleId="57">
    <w:name w:val="■五号 Char"/>
    <w:basedOn w:val="1"/>
    <w:next w:val="1"/>
    <w:link w:val="58"/>
    <w:qFormat/>
    <w:uiPriority w:val="0"/>
    <w:pPr>
      <w:numPr>
        <w:ilvl w:val="0"/>
        <w:numId w:val="2"/>
      </w:numPr>
      <w:jc w:val="both"/>
    </w:pPr>
    <w:rPr>
      <w:rFonts w:ascii="Arial" w:hAnsi="Arial" w:eastAsiaTheme="minorEastAsia" w:cstheme="minorBidi"/>
      <w:sz w:val="21"/>
      <w:szCs w:val="21"/>
      <w:lang w:eastAsia="zh-CN"/>
    </w:rPr>
  </w:style>
  <w:style w:type="character" w:customStyle="1" w:styleId="58">
    <w:name w:val="■五号 Char Char"/>
    <w:basedOn w:val="48"/>
    <w:link w:val="57"/>
    <w:qFormat/>
    <w:uiPriority w:val="0"/>
    <w:rPr>
      <w:rFonts w:ascii="Arial" w:hAnsi="Arial"/>
      <w:szCs w:val="21"/>
    </w:rPr>
  </w:style>
  <w:style w:type="paragraph" w:customStyle="1" w:styleId="59">
    <w:name w:val="◆五号"/>
    <w:basedOn w:val="1"/>
    <w:next w:val="1"/>
    <w:qFormat/>
    <w:uiPriority w:val="0"/>
    <w:pPr>
      <w:tabs>
        <w:tab w:val="left" w:pos="1260"/>
      </w:tabs>
      <w:spacing w:line="340" w:lineRule="exact"/>
      <w:ind w:left="1259" w:hanging="420"/>
      <w:jc w:val="both"/>
    </w:pPr>
    <w:rPr>
      <w:rFonts w:ascii="Arial" w:hAnsi="Arial" w:eastAsiaTheme="minorEastAsia" w:cstheme="minorBidi"/>
      <w:sz w:val="21"/>
      <w:szCs w:val="21"/>
      <w:lang w:eastAsia="zh-CN"/>
    </w:rPr>
  </w:style>
  <w:style w:type="paragraph" w:customStyle="1" w:styleId="60">
    <w:name w:val="●五号"/>
    <w:basedOn w:val="1"/>
    <w:next w:val="1"/>
    <w:qFormat/>
    <w:uiPriority w:val="0"/>
    <w:pPr>
      <w:tabs>
        <w:tab w:val="left" w:pos="1680"/>
      </w:tabs>
      <w:spacing w:line="340" w:lineRule="exact"/>
      <w:ind w:left="1679" w:hanging="420"/>
      <w:jc w:val="both"/>
    </w:pPr>
    <w:rPr>
      <w:rFonts w:ascii="Arial" w:hAnsi="Arial" w:eastAsiaTheme="minorEastAsia" w:cstheme="minorBidi"/>
      <w:sz w:val="21"/>
      <w:szCs w:val="21"/>
      <w:lang w:eastAsia="zh-CN"/>
    </w:rPr>
  </w:style>
  <w:style w:type="character" w:customStyle="1" w:styleId="61">
    <w:name w:val="apple-converted-space"/>
    <w:basedOn w:val="48"/>
    <w:qFormat/>
    <w:uiPriority w:val="0"/>
  </w:style>
  <w:style w:type="paragraph" w:customStyle="1" w:styleId="62">
    <w:name w:val="BP body text"/>
    <w:basedOn w:val="1"/>
    <w:qFormat/>
    <w:uiPriority w:val="0"/>
    <w:pPr>
      <w:widowControl/>
      <w:spacing w:before="240" w:after="240"/>
      <w:ind w:firstLine="461"/>
    </w:pPr>
    <w:rPr>
      <w:rFonts w:ascii="Arial" w:hAnsi="Arial" w:cs="Arial"/>
      <w:kern w:val="0"/>
      <w:sz w:val="22"/>
      <w:lang w:eastAsia="zh-CN"/>
    </w:rPr>
  </w:style>
  <w:style w:type="paragraph" w:customStyle="1" w:styleId="63">
    <w:name w:val="BP Table/Graph Title"/>
    <w:basedOn w:val="1"/>
    <w:qFormat/>
    <w:uiPriority w:val="0"/>
    <w:pPr>
      <w:widowControl/>
      <w:spacing w:before="60" w:after="60"/>
      <w:jc w:val="center"/>
    </w:pPr>
    <w:rPr>
      <w:rFonts w:ascii="Arial" w:hAnsi="Arial" w:cs="Arial"/>
      <w:b/>
      <w:kern w:val="0"/>
      <w:sz w:val="22"/>
      <w:lang w:eastAsia="zh-CN"/>
    </w:rPr>
  </w:style>
  <w:style w:type="character" w:customStyle="1" w:styleId="64">
    <w:name w:val="c"/>
    <w:basedOn w:val="48"/>
    <w:qFormat/>
    <w:uiPriority w:val="0"/>
  </w:style>
  <w:style w:type="character" w:customStyle="1" w:styleId="65">
    <w:name w:val="c1"/>
    <w:basedOn w:val="48"/>
    <w:qFormat/>
    <w:uiPriority w:val="0"/>
  </w:style>
  <w:style w:type="paragraph" w:customStyle="1" w:styleId="66">
    <w:name w:val="Char"/>
    <w:basedOn w:val="1"/>
    <w:qFormat/>
    <w:uiPriority w:val="0"/>
    <w:pPr>
      <w:tabs>
        <w:tab w:val="left" w:pos="360"/>
      </w:tabs>
      <w:spacing w:line="240" w:lineRule="auto"/>
      <w:jc w:val="both"/>
    </w:pPr>
    <w:rPr>
      <w:rFonts w:ascii="Tahoma" w:hAnsi="Tahoma"/>
      <w:szCs w:val="20"/>
      <w:lang w:eastAsia="zh-CN"/>
    </w:rPr>
  </w:style>
  <w:style w:type="character" w:customStyle="1" w:styleId="67">
    <w:name w:val="文档结构图 字符"/>
    <w:basedOn w:val="48"/>
    <w:link w:val="17"/>
    <w:qFormat/>
    <w:uiPriority w:val="99"/>
    <w:rPr>
      <w:rFonts w:ascii="Times New Roman" w:hAnsi="Times New Roman" w:eastAsia="宋体" w:cs="Times New Roman"/>
      <w:sz w:val="24"/>
      <w:szCs w:val="24"/>
      <w:shd w:val="clear" w:color="auto" w:fill="000080"/>
      <w:lang w:eastAsia="en-US"/>
    </w:rPr>
  </w:style>
  <w:style w:type="paragraph" w:customStyle="1" w:styleId="68">
    <w:name w:val="Char Char Char Char"/>
    <w:basedOn w:val="17"/>
    <w:qFormat/>
    <w:uiPriority w:val="0"/>
    <w:pPr>
      <w:adjustRightInd w:val="0"/>
      <w:snapToGrid w:val="0"/>
      <w:jc w:val="both"/>
    </w:pPr>
    <w:rPr>
      <w:rFonts w:ascii="Tahoma" w:hAnsi="Tahoma"/>
      <w:lang w:eastAsia="zh-CN"/>
    </w:rPr>
  </w:style>
  <w:style w:type="character" w:customStyle="1" w:styleId="69">
    <w:name w:val="Char Char10"/>
    <w:qFormat/>
    <w:uiPriority w:val="0"/>
    <w:rPr>
      <w:rFonts w:ascii="宋体" w:hAnsi="Courier New" w:eastAsia="宋体"/>
      <w:kern w:val="2"/>
      <w:sz w:val="21"/>
      <w:szCs w:val="24"/>
      <w:lang w:val="en-US" w:eastAsia="zh-CN" w:bidi="ar-SA"/>
    </w:rPr>
  </w:style>
  <w:style w:type="paragraph" w:customStyle="1" w:styleId="70">
    <w:name w:val="Char1"/>
    <w:basedOn w:val="1"/>
    <w:qFormat/>
    <w:uiPriority w:val="0"/>
    <w:pPr>
      <w:spacing w:line="240" w:lineRule="auto"/>
      <w:jc w:val="both"/>
    </w:pPr>
    <w:rPr>
      <w:rFonts w:ascii="Tahoma" w:hAnsi="Tahoma"/>
      <w:szCs w:val="20"/>
      <w:lang w:eastAsia="zh-CN"/>
    </w:rPr>
  </w:style>
  <w:style w:type="paragraph" w:customStyle="1" w:styleId="71">
    <w:name w:val="Char1 Char Char Char"/>
    <w:basedOn w:val="1"/>
    <w:qFormat/>
    <w:uiPriority w:val="0"/>
    <w:pPr>
      <w:spacing w:line="240" w:lineRule="auto"/>
      <w:ind w:left="100" w:leftChars="100" w:right="100" w:rightChars="100"/>
      <w:jc w:val="both"/>
    </w:pPr>
    <w:rPr>
      <w:rFonts w:ascii="Tahoma" w:hAnsi="Tahoma"/>
      <w:szCs w:val="20"/>
      <w:lang w:eastAsia="zh-CN"/>
    </w:rPr>
  </w:style>
  <w:style w:type="paragraph" w:customStyle="1" w:styleId="72">
    <w:name w:val="Char1 Char Char Char1"/>
    <w:basedOn w:val="1"/>
    <w:qFormat/>
    <w:uiPriority w:val="0"/>
    <w:pPr>
      <w:widowControl/>
      <w:spacing w:after="160" w:line="240" w:lineRule="exact"/>
    </w:pPr>
    <w:rPr>
      <w:rFonts w:ascii="Verdana" w:hAnsi="Verdana" w:eastAsia="仿宋_GB2312" w:cstheme="minorBidi"/>
      <w:kern w:val="0"/>
      <w:sz w:val="28"/>
      <w:szCs w:val="22"/>
    </w:rPr>
  </w:style>
  <w:style w:type="character" w:customStyle="1" w:styleId="73">
    <w:name w:val="cp"/>
    <w:basedOn w:val="48"/>
    <w:qFormat/>
    <w:uiPriority w:val="0"/>
  </w:style>
  <w:style w:type="character" w:customStyle="1" w:styleId="74">
    <w:name w:val="err"/>
    <w:basedOn w:val="48"/>
    <w:qFormat/>
    <w:uiPriority w:val="0"/>
  </w:style>
  <w:style w:type="paragraph" w:customStyle="1" w:styleId="75">
    <w:name w:val="font5"/>
    <w:basedOn w:val="1"/>
    <w:qFormat/>
    <w:uiPriority w:val="0"/>
    <w:pPr>
      <w:widowControl/>
      <w:spacing w:before="100" w:beforeAutospacing="1" w:after="100" w:afterAutospacing="1" w:line="240" w:lineRule="auto"/>
    </w:pPr>
    <w:rPr>
      <w:rFonts w:ascii="宋体" w:hAnsi="宋体" w:cs="宋体"/>
      <w:kern w:val="0"/>
      <w:sz w:val="18"/>
      <w:szCs w:val="18"/>
      <w:lang w:eastAsia="zh-CN"/>
    </w:rPr>
  </w:style>
  <w:style w:type="paragraph" w:customStyle="1" w:styleId="76">
    <w:name w:val="font6"/>
    <w:basedOn w:val="1"/>
    <w:qFormat/>
    <w:uiPriority w:val="0"/>
    <w:pPr>
      <w:widowControl/>
      <w:spacing w:before="100" w:beforeAutospacing="1" w:after="100" w:afterAutospacing="1" w:line="240" w:lineRule="auto"/>
    </w:pPr>
    <w:rPr>
      <w:rFonts w:ascii="宋体" w:hAnsi="宋体" w:eastAsiaTheme="minorEastAsia" w:cstheme="minorBidi"/>
      <w:kern w:val="0"/>
      <w:sz w:val="18"/>
      <w:szCs w:val="18"/>
      <w:lang w:eastAsia="zh-CN"/>
    </w:rPr>
  </w:style>
  <w:style w:type="character" w:customStyle="1" w:styleId="77">
    <w:name w:val="headline-content"/>
    <w:basedOn w:val="48"/>
    <w:qFormat/>
    <w:uiPriority w:val="0"/>
  </w:style>
  <w:style w:type="character" w:customStyle="1" w:styleId="78">
    <w:name w:val="HTML 预设格式 字符"/>
    <w:basedOn w:val="48"/>
    <w:link w:val="39"/>
    <w:qFormat/>
    <w:uiPriority w:val="99"/>
    <w:rPr>
      <w:rFonts w:ascii="宋体" w:hAnsi="宋体" w:eastAsia="宋体" w:cs="宋体"/>
      <w:kern w:val="0"/>
      <w:sz w:val="24"/>
      <w:szCs w:val="24"/>
    </w:rPr>
  </w:style>
  <w:style w:type="character" w:customStyle="1" w:styleId="79">
    <w:name w:val="HTML 预设格式 Char1"/>
    <w:basedOn w:val="48"/>
    <w:semiHidden/>
    <w:qFormat/>
    <w:uiPriority w:val="99"/>
    <w:rPr>
      <w:rFonts w:ascii="Courier New" w:hAnsi="Courier New" w:eastAsia="宋体" w:cs="Courier New"/>
      <w:sz w:val="20"/>
      <w:szCs w:val="20"/>
    </w:rPr>
  </w:style>
  <w:style w:type="character" w:customStyle="1" w:styleId="80">
    <w:name w:val="HTML 预设格式 字符1"/>
    <w:basedOn w:val="48"/>
    <w:qFormat/>
    <w:uiPriority w:val="99"/>
    <w:rPr>
      <w:rFonts w:ascii="Courier New" w:hAnsi="Courier New" w:cs="Courier New"/>
      <w:kern w:val="2"/>
      <w:lang w:eastAsia="en-US"/>
    </w:rPr>
  </w:style>
  <w:style w:type="character" w:customStyle="1" w:styleId="81">
    <w:name w:val="k"/>
    <w:basedOn w:val="48"/>
    <w:qFormat/>
    <w:uiPriority w:val="0"/>
  </w:style>
  <w:style w:type="character" w:customStyle="1" w:styleId="82">
    <w:name w:val="L5 Char Char"/>
    <w:qFormat/>
    <w:locked/>
    <w:uiPriority w:val="99"/>
    <w:rPr>
      <w:rFonts w:ascii="宋体" w:hAnsi="Calibri" w:eastAsia="宋体" w:cs="宋体"/>
      <w:b/>
      <w:kern w:val="0"/>
      <w:sz w:val="28"/>
      <w:szCs w:val="20"/>
    </w:rPr>
  </w:style>
  <w:style w:type="paragraph" w:customStyle="1" w:styleId="83">
    <w:name w:val="msonormal"/>
    <w:basedOn w:val="1"/>
    <w:qFormat/>
    <w:uiPriority w:val="99"/>
    <w:pPr>
      <w:widowControl/>
      <w:spacing w:before="100" w:beforeAutospacing="1" w:after="100" w:afterAutospacing="1" w:line="240" w:lineRule="auto"/>
    </w:pPr>
    <w:rPr>
      <w:rFonts w:ascii="宋体" w:hAnsi="宋体" w:cs="宋体"/>
      <w:kern w:val="0"/>
      <w:lang w:eastAsia="zh-CN"/>
    </w:rPr>
  </w:style>
  <w:style w:type="paragraph" w:customStyle="1" w:styleId="84">
    <w:name w:val="MU0-正文 首行缩进:  2 字符 Char"/>
    <w:basedOn w:val="1"/>
    <w:qFormat/>
    <w:uiPriority w:val="0"/>
    <w:pPr>
      <w:ind w:firstLine="480" w:firstLineChars="200"/>
      <w:jc w:val="both"/>
    </w:pPr>
    <w:rPr>
      <w:rFonts w:cs="宋体"/>
      <w:szCs w:val="20"/>
      <w:lang w:eastAsia="zh-CN"/>
    </w:rPr>
  </w:style>
  <w:style w:type="character" w:customStyle="1" w:styleId="85">
    <w:name w:val="n"/>
    <w:basedOn w:val="48"/>
    <w:qFormat/>
    <w:uiPriority w:val="0"/>
  </w:style>
  <w:style w:type="character" w:customStyle="1" w:styleId="86">
    <w:name w:val="na"/>
    <w:basedOn w:val="48"/>
    <w:qFormat/>
    <w:uiPriority w:val="0"/>
  </w:style>
  <w:style w:type="character" w:customStyle="1" w:styleId="87">
    <w:name w:val="nb"/>
    <w:basedOn w:val="48"/>
    <w:qFormat/>
    <w:uiPriority w:val="0"/>
  </w:style>
  <w:style w:type="character" w:customStyle="1" w:styleId="88">
    <w:name w:val="nc"/>
    <w:basedOn w:val="48"/>
    <w:qFormat/>
    <w:uiPriority w:val="0"/>
  </w:style>
  <w:style w:type="character" w:customStyle="1" w:styleId="89">
    <w:name w:val="nf"/>
    <w:basedOn w:val="48"/>
    <w:qFormat/>
    <w:uiPriority w:val="0"/>
  </w:style>
  <w:style w:type="paragraph" w:customStyle="1" w:styleId="90">
    <w:name w:val="Normal_0"/>
    <w:qFormat/>
    <w:uiPriority w:val="0"/>
    <w:pPr>
      <w:widowControl w:val="0"/>
      <w:jc w:val="both"/>
    </w:pPr>
    <w:rPr>
      <w:rFonts w:hint="eastAsia" w:ascii="Calibri" w:hAnsi="Calibri" w:eastAsia="宋体" w:cs="Times New Roman"/>
      <w:kern w:val="2"/>
      <w:sz w:val="21"/>
      <w:lang w:val="en-US" w:eastAsia="zh-CN" w:bidi="ar-SA"/>
    </w:rPr>
  </w:style>
  <w:style w:type="character" w:customStyle="1" w:styleId="91">
    <w:name w:val="nt"/>
    <w:basedOn w:val="48"/>
    <w:qFormat/>
    <w:uiPriority w:val="0"/>
  </w:style>
  <w:style w:type="character" w:customStyle="1" w:styleId="92">
    <w:name w:val="o"/>
    <w:basedOn w:val="48"/>
    <w:qFormat/>
    <w:uiPriority w:val="0"/>
  </w:style>
  <w:style w:type="character" w:customStyle="1" w:styleId="93">
    <w:name w:val="p"/>
    <w:basedOn w:val="48"/>
    <w:qFormat/>
    <w:uiPriority w:val="0"/>
  </w:style>
  <w:style w:type="paragraph" w:customStyle="1" w:styleId="94">
    <w:name w:val="p0"/>
    <w:basedOn w:val="1"/>
    <w:qFormat/>
    <w:uiPriority w:val="0"/>
    <w:pPr>
      <w:widowControl/>
      <w:spacing w:line="240" w:lineRule="auto"/>
      <w:jc w:val="both"/>
    </w:pPr>
    <w:rPr>
      <w:kern w:val="0"/>
      <w:sz w:val="28"/>
      <w:szCs w:val="20"/>
      <w:lang w:eastAsia="zh-CN"/>
    </w:rPr>
  </w:style>
  <w:style w:type="character" w:customStyle="1" w:styleId="95">
    <w:name w:val="p141_0"/>
    <w:qFormat/>
    <w:uiPriority w:val="0"/>
    <w:rPr>
      <w:rFonts w:ascii="Calibri" w:hAnsi="Calibri"/>
      <w:sz w:val="21"/>
      <w:szCs w:val="21"/>
    </w:rPr>
  </w:style>
  <w:style w:type="character" w:customStyle="1" w:styleId="96">
    <w:name w:val="s"/>
    <w:basedOn w:val="48"/>
    <w:qFormat/>
    <w:uiPriority w:val="0"/>
  </w:style>
  <w:style w:type="character" w:customStyle="1" w:styleId="97">
    <w:name w:val="s2"/>
    <w:basedOn w:val="48"/>
    <w:qFormat/>
    <w:uiPriority w:val="0"/>
  </w:style>
  <w:style w:type="character" w:customStyle="1" w:styleId="98">
    <w:name w:val="scayt-misspell"/>
    <w:basedOn w:val="48"/>
    <w:qFormat/>
    <w:uiPriority w:val="0"/>
  </w:style>
  <w:style w:type="paragraph" w:customStyle="1" w:styleId="99">
    <w:name w:val="Style Style 正文 + First line:  2 ch1 + First line:  2 ch"/>
    <w:basedOn w:val="1"/>
    <w:qFormat/>
    <w:uiPriority w:val="0"/>
    <w:pPr>
      <w:widowControl/>
      <w:tabs>
        <w:tab w:val="left" w:pos="525"/>
      </w:tabs>
      <w:spacing w:before="60" w:after="60" w:line="300" w:lineRule="auto"/>
      <w:ind w:firstLine="200" w:firstLineChars="200"/>
      <w:jc w:val="both"/>
    </w:pPr>
    <w:rPr>
      <w:rFonts w:ascii="宋体" w:hAnsi="宋体" w:cs="宋体"/>
      <w:kern w:val="0"/>
      <w:szCs w:val="20"/>
      <w:lang w:eastAsia="zh-CN"/>
    </w:rPr>
  </w:style>
  <w:style w:type="character" w:customStyle="1" w:styleId="100">
    <w:name w:val="sx"/>
    <w:basedOn w:val="48"/>
    <w:qFormat/>
    <w:uiPriority w:val="0"/>
  </w:style>
  <w:style w:type="table" w:customStyle="1" w:styleId="101">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02">
    <w:name w:val="Table Paragraph"/>
    <w:basedOn w:val="1"/>
    <w:qFormat/>
    <w:uiPriority w:val="1"/>
    <w:pPr>
      <w:autoSpaceDE w:val="0"/>
      <w:autoSpaceDN w:val="0"/>
      <w:spacing w:line="240" w:lineRule="auto"/>
      <w:ind w:left="107"/>
    </w:pPr>
    <w:rPr>
      <w:rFonts w:ascii="Noto Sans CJK JP Regular" w:hAnsi="Noto Sans CJK JP Regular" w:eastAsia="Noto Sans CJK JP Regular" w:cs="Noto Sans CJK JP Regular"/>
      <w:kern w:val="0"/>
      <w:sz w:val="22"/>
      <w:szCs w:val="22"/>
      <w:lang w:val="zh-CN" w:eastAsia="zh-CN" w:bidi="zh-CN"/>
    </w:rPr>
  </w:style>
  <w:style w:type="character" w:customStyle="1" w:styleId="103">
    <w:name w:val="title-text"/>
    <w:basedOn w:val="48"/>
    <w:qFormat/>
    <w:uiPriority w:val="0"/>
  </w:style>
  <w:style w:type="character" w:customStyle="1" w:styleId="104">
    <w:name w:val="标题 1 字符"/>
    <w:basedOn w:val="48"/>
    <w:link w:val="3"/>
    <w:qFormat/>
    <w:uiPriority w:val="9"/>
    <w:rPr>
      <w:rFonts w:ascii="Arial" w:hAnsi="Arial" w:eastAsia="黑体" w:cs="Times New Roman"/>
      <w:sz w:val="36"/>
      <w:szCs w:val="36"/>
      <w:lang w:eastAsia="en-US"/>
    </w:rPr>
  </w:style>
  <w:style w:type="paragraph" w:customStyle="1" w:styleId="105">
    <w:name w:val="TOC 标题1"/>
    <w:basedOn w:val="3"/>
    <w:next w:val="1"/>
    <w:unhideWhenUsed/>
    <w:qFormat/>
    <w:uiPriority w:val="39"/>
    <w:pPr>
      <w:keepNext/>
      <w:keepLines/>
      <w:pageBreakBefore w:val="0"/>
      <w:widowControl/>
      <w:numPr>
        <w:numId w:val="0"/>
      </w:numPr>
      <w:spacing w:before="480" w:after="0" w:line="276" w:lineRule="auto"/>
      <w:outlineLvl w:val="9"/>
    </w:pPr>
    <w:rPr>
      <w:rFonts w:ascii="Cambria" w:hAnsi="Cambria" w:eastAsia="宋体"/>
      <w:b/>
      <w:bCs/>
      <w:color w:val="365F91"/>
      <w:kern w:val="0"/>
      <w:sz w:val="28"/>
      <w:szCs w:val="28"/>
      <w:lang w:eastAsia="zh-CN"/>
    </w:rPr>
  </w:style>
  <w:style w:type="paragraph" w:customStyle="1" w:styleId="106">
    <w:name w:val="TOC 标题111"/>
    <w:basedOn w:val="3"/>
    <w:next w:val="1"/>
    <w:qFormat/>
    <w:uiPriority w:val="39"/>
    <w:pPr>
      <w:keepNext/>
      <w:keepLines/>
      <w:widowControl/>
      <w:numPr>
        <w:numId w:val="0"/>
      </w:numPr>
      <w:spacing w:before="240" w:after="0" w:line="256" w:lineRule="auto"/>
      <w:ind w:left="432" w:hanging="432"/>
      <w:outlineLvl w:val="9"/>
    </w:pPr>
    <w:rPr>
      <w:rFonts w:ascii="Calibri Light" w:hAnsi="Calibri Light" w:eastAsia="宋体" w:cs="黑体"/>
      <w:color w:val="2D73B3"/>
      <w:kern w:val="0"/>
      <w:szCs w:val="32"/>
      <w:lang w:eastAsia="zh-CN"/>
    </w:rPr>
  </w:style>
  <w:style w:type="paragraph" w:customStyle="1" w:styleId="107">
    <w:name w:val="TOC 标题11"/>
    <w:basedOn w:val="3"/>
    <w:next w:val="1"/>
    <w:qFormat/>
    <w:uiPriority w:val="39"/>
    <w:pPr>
      <w:keepNext/>
      <w:keepLines/>
      <w:widowControl/>
      <w:numPr>
        <w:numId w:val="0"/>
      </w:numPr>
      <w:spacing w:before="240" w:after="0" w:line="256" w:lineRule="auto"/>
      <w:outlineLvl w:val="9"/>
    </w:pPr>
    <w:rPr>
      <w:rFonts w:ascii="Calibri Light" w:hAnsi="Calibri Light" w:eastAsia="宋体" w:cs="黑体"/>
      <w:b/>
      <w:color w:val="2D73B3"/>
      <w:kern w:val="0"/>
      <w:sz w:val="32"/>
      <w:szCs w:val="32"/>
      <w:lang w:eastAsia="zh-CN"/>
    </w:rPr>
  </w:style>
  <w:style w:type="character" w:customStyle="1" w:styleId="108">
    <w:name w:val="Unresolved Mention"/>
    <w:basedOn w:val="48"/>
    <w:semiHidden/>
    <w:unhideWhenUsed/>
    <w:qFormat/>
    <w:uiPriority w:val="99"/>
    <w:rPr>
      <w:color w:val="808080"/>
      <w:shd w:val="clear" w:color="auto" w:fill="E6E6E6"/>
    </w:rPr>
  </w:style>
  <w:style w:type="paragraph" w:customStyle="1" w:styleId="109">
    <w:name w:val="xl63"/>
    <w:basedOn w:val="1"/>
    <w:qFormat/>
    <w:uiPriority w:val="0"/>
    <w:pPr>
      <w:widowControl/>
      <w:pBdr>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1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b/>
      <w:bCs/>
      <w:kern w:val="0"/>
      <w:sz w:val="20"/>
      <w:szCs w:val="20"/>
      <w:lang w:eastAsia="zh-CN"/>
    </w:rPr>
  </w:style>
  <w:style w:type="paragraph" w:customStyle="1" w:styleId="11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20"/>
      <w:szCs w:val="20"/>
      <w:lang w:eastAsia="zh-CN"/>
    </w:rPr>
  </w:style>
  <w:style w:type="paragraph" w:customStyle="1" w:styleId="11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20"/>
      <w:szCs w:val="20"/>
      <w:lang w:eastAsia="zh-CN"/>
    </w:rPr>
  </w:style>
  <w:style w:type="paragraph" w:customStyle="1" w:styleId="1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lang w:eastAsia="zh-CN"/>
    </w:rPr>
  </w:style>
  <w:style w:type="paragraph" w:customStyle="1" w:styleId="11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lang w:eastAsia="zh-CN"/>
    </w:rPr>
  </w:style>
  <w:style w:type="paragraph" w:customStyle="1" w:styleId="11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color w:val="000000"/>
      <w:kern w:val="0"/>
      <w:sz w:val="20"/>
      <w:szCs w:val="20"/>
      <w:lang w:eastAsia="zh-CN"/>
    </w:rPr>
  </w:style>
  <w:style w:type="paragraph" w:customStyle="1" w:styleId="116">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pPr>
    <w:rPr>
      <w:rFonts w:ascii="宋体" w:hAnsi="宋体" w:cs="宋体"/>
      <w:color w:val="000000"/>
      <w:kern w:val="0"/>
      <w:sz w:val="20"/>
      <w:szCs w:val="20"/>
      <w:lang w:eastAsia="zh-CN"/>
    </w:rPr>
  </w:style>
  <w:style w:type="paragraph" w:customStyle="1" w:styleId="1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kern w:val="0"/>
      <w:sz w:val="20"/>
      <w:szCs w:val="20"/>
      <w:lang w:eastAsia="zh-CN"/>
    </w:rPr>
  </w:style>
  <w:style w:type="paragraph" w:customStyle="1" w:styleId="11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000000"/>
      <w:kern w:val="0"/>
      <w:sz w:val="20"/>
      <w:szCs w:val="20"/>
      <w:lang w:eastAsia="zh-CN"/>
    </w:rPr>
  </w:style>
  <w:style w:type="paragraph" w:customStyle="1" w:styleId="119">
    <w:name w:val="xl7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both"/>
    </w:pPr>
    <w:rPr>
      <w:rFonts w:ascii="宋体" w:hAnsi="宋体" w:cs="宋体"/>
      <w:color w:val="000000"/>
      <w:kern w:val="0"/>
      <w:sz w:val="20"/>
      <w:szCs w:val="20"/>
      <w:lang w:eastAsia="zh-CN"/>
    </w:rPr>
  </w:style>
  <w:style w:type="paragraph" w:customStyle="1" w:styleId="120">
    <w:name w:val="xl74"/>
    <w:basedOn w:val="1"/>
    <w:qFormat/>
    <w:uiPriority w:val="0"/>
    <w:pPr>
      <w:widowControl/>
      <w:spacing w:before="100" w:beforeAutospacing="1" w:after="100" w:afterAutospacing="1" w:line="240" w:lineRule="auto"/>
      <w:jc w:val="center"/>
    </w:pPr>
    <w:rPr>
      <w:rFonts w:asciiTheme="minorHAnsi" w:hAnsiTheme="minorHAnsi" w:eastAsiaTheme="minorEastAsia" w:cstheme="minorBidi"/>
      <w:kern w:val="0"/>
      <w:sz w:val="20"/>
      <w:szCs w:val="22"/>
      <w:lang w:eastAsia="zh-CN"/>
    </w:rPr>
  </w:style>
  <w:style w:type="paragraph" w:customStyle="1" w:styleId="121">
    <w:name w:val="xl75"/>
    <w:basedOn w:val="1"/>
    <w:qFormat/>
    <w:uiPriority w:val="0"/>
    <w:pPr>
      <w:widowControl/>
      <w:pBdr>
        <w:left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2">
    <w:name w:val="xl76"/>
    <w:basedOn w:val="1"/>
    <w:qFormat/>
    <w:uiPriority w:val="0"/>
    <w:pPr>
      <w:widowControl/>
      <w:pBdr>
        <w:right w:val="single" w:color="000000" w:sz="4" w:space="0"/>
      </w:pBdr>
      <w:spacing w:before="100" w:beforeAutospacing="1" w:after="100" w:afterAutospacing="1" w:line="240" w:lineRule="auto"/>
      <w:textAlignment w:val="center"/>
    </w:pPr>
    <w:rPr>
      <w:rFonts w:ascii="宋体" w:hAnsi="宋体" w:eastAsiaTheme="minorEastAsia" w:cstheme="minorBidi"/>
      <w:color w:val="000000"/>
      <w:kern w:val="0"/>
      <w:sz w:val="20"/>
      <w:szCs w:val="22"/>
      <w:lang w:eastAsia="zh-CN"/>
    </w:rPr>
  </w:style>
  <w:style w:type="paragraph" w:customStyle="1" w:styleId="123">
    <w:name w:val="xl77"/>
    <w:basedOn w:val="1"/>
    <w:qFormat/>
    <w:uiPriority w:val="0"/>
    <w:pPr>
      <w:widowControl/>
      <w:pBdr>
        <w:right w:val="single" w:color="000000"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4">
    <w:name w:val="xl78"/>
    <w:basedOn w:val="1"/>
    <w:qFormat/>
    <w:uiPriority w:val="0"/>
    <w:pPr>
      <w:widowControl/>
      <w:pBdr>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color w:val="000000"/>
      <w:kern w:val="0"/>
      <w:sz w:val="20"/>
      <w:szCs w:val="22"/>
      <w:lang w:eastAsia="zh-CN"/>
    </w:rPr>
  </w:style>
  <w:style w:type="paragraph" w:customStyle="1" w:styleId="1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color w:val="000000"/>
      <w:kern w:val="0"/>
      <w:sz w:val="20"/>
      <w:szCs w:val="22"/>
      <w:lang w:eastAsia="zh-CN"/>
    </w:rPr>
  </w:style>
  <w:style w:type="paragraph" w:customStyle="1" w:styleId="1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heme="minorHAnsi" w:hAnsiTheme="minorHAnsi" w:eastAsiaTheme="minorEastAsia" w:cstheme="minorBidi"/>
      <w:kern w:val="0"/>
      <w:sz w:val="20"/>
      <w:szCs w:val="22"/>
      <w:lang w:eastAsia="zh-CN"/>
    </w:rPr>
  </w:style>
  <w:style w:type="paragraph" w:customStyle="1" w:styleId="1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heme="minorHAnsi" w:hAnsiTheme="minorHAnsi" w:eastAsiaTheme="minorEastAsia" w:cstheme="minorBidi"/>
      <w:kern w:val="0"/>
      <w:sz w:val="20"/>
      <w:szCs w:val="22"/>
      <w:lang w:eastAsia="zh-CN"/>
    </w:rPr>
  </w:style>
  <w:style w:type="paragraph" w:customStyle="1" w:styleId="1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heme="minorHAnsi" w:hAnsiTheme="minorHAnsi" w:eastAsiaTheme="minorEastAsia" w:cstheme="minorBidi"/>
      <w:b/>
      <w:bCs/>
      <w:kern w:val="0"/>
      <w:sz w:val="20"/>
      <w:szCs w:val="22"/>
      <w:lang w:eastAsia="zh-CN"/>
    </w:rPr>
  </w:style>
  <w:style w:type="paragraph" w:customStyle="1" w:styleId="1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32">
    <w:name w:val="xl86"/>
    <w:basedOn w:val="1"/>
    <w:qFormat/>
    <w:uiPriority w:val="0"/>
    <w:pPr>
      <w:widowControl/>
      <w:spacing w:before="100" w:beforeAutospacing="1" w:after="100" w:afterAutospacing="1" w:line="240" w:lineRule="auto"/>
    </w:pPr>
    <w:rPr>
      <w:rFonts w:asciiTheme="minorHAnsi" w:hAnsiTheme="minorHAnsi" w:eastAsiaTheme="minorEastAsia" w:cstheme="minorBidi"/>
      <w:b/>
      <w:bCs/>
      <w:kern w:val="0"/>
      <w:sz w:val="20"/>
      <w:szCs w:val="22"/>
      <w:lang w:eastAsia="zh-CN"/>
    </w:rPr>
  </w:style>
  <w:style w:type="paragraph" w:customStyle="1" w:styleId="1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eastAsiaTheme="minorEastAsia" w:cstheme="minorBidi"/>
      <w:b/>
      <w:bCs/>
      <w:kern w:val="0"/>
      <w:sz w:val="20"/>
      <w:szCs w:val="22"/>
      <w:lang w:eastAsia="zh-CN"/>
    </w:rPr>
  </w:style>
  <w:style w:type="paragraph" w:customStyle="1" w:styleId="134">
    <w:name w:val="xl88"/>
    <w:basedOn w:val="1"/>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35">
    <w:name w:val="xl8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6">
    <w:name w:val="xl90"/>
    <w:basedOn w:val="1"/>
    <w:qFormat/>
    <w:uiPriority w:val="0"/>
    <w:pPr>
      <w:widowControl/>
      <w:pBdr>
        <w:top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7">
    <w:name w:val="xl91"/>
    <w:basedOn w:val="1"/>
    <w:qFormat/>
    <w:uiPriority w:val="0"/>
    <w:pPr>
      <w:widowControl/>
      <w:pBdr>
        <w:top w:val="single" w:color="000000" w:sz="4" w:space="0"/>
        <w:left w:val="single" w:color="000000" w:sz="4" w:space="0"/>
        <w:right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38">
    <w:name w:val="xl92"/>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39">
    <w:name w:val="xl93"/>
    <w:basedOn w:val="1"/>
    <w:qFormat/>
    <w:uiPriority w:val="0"/>
    <w:pPr>
      <w:widowControl/>
      <w:pBdr>
        <w:top w:val="single" w:color="000000" w:sz="4" w:space="0"/>
        <w:bottom w:val="single" w:color="000000" w:sz="4" w:space="0"/>
      </w:pBdr>
      <w:spacing w:before="100" w:beforeAutospacing="1" w:after="100" w:afterAutospacing="1" w:line="240" w:lineRule="auto"/>
      <w:textAlignment w:val="center"/>
    </w:pPr>
    <w:rPr>
      <w:rFonts w:ascii="宋体" w:hAnsi="宋体" w:eastAsiaTheme="minorEastAsia" w:cstheme="minorBidi"/>
      <w:b/>
      <w:bCs/>
      <w:color w:val="000000"/>
      <w:kern w:val="0"/>
      <w:sz w:val="20"/>
      <w:szCs w:val="22"/>
      <w:lang w:eastAsia="zh-CN"/>
    </w:rPr>
  </w:style>
  <w:style w:type="paragraph" w:customStyle="1" w:styleId="140">
    <w:name w:val="xl94"/>
    <w:basedOn w:val="1"/>
    <w:qFormat/>
    <w:uiPriority w:val="0"/>
    <w:pPr>
      <w:widowControl/>
      <w:pBdr>
        <w:top w:val="single" w:color="000000" w:sz="4" w:space="0"/>
        <w:left w:val="single" w:color="000000" w:sz="4" w:space="0"/>
        <w:bottom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41">
    <w:name w:val="xl95"/>
    <w:basedOn w:val="1"/>
    <w:qFormat/>
    <w:uiPriority w:val="0"/>
    <w:pPr>
      <w:widowControl/>
      <w:pBdr>
        <w:top w:val="single" w:color="000000" w:sz="4" w:space="0"/>
        <w:bottom w:val="single" w:color="000000" w:sz="4" w:space="0"/>
      </w:pBdr>
      <w:spacing w:before="100" w:beforeAutospacing="1" w:after="100" w:afterAutospacing="1" w:line="240" w:lineRule="auto"/>
      <w:jc w:val="center"/>
      <w:textAlignment w:val="center"/>
    </w:pPr>
    <w:rPr>
      <w:rFonts w:ascii="宋体" w:hAnsi="宋体" w:eastAsiaTheme="minorEastAsia" w:cstheme="minorBidi"/>
      <w:b/>
      <w:bCs/>
      <w:color w:val="000000"/>
      <w:kern w:val="0"/>
      <w:sz w:val="20"/>
      <w:szCs w:val="22"/>
      <w:lang w:eastAsia="zh-CN"/>
    </w:rPr>
  </w:style>
  <w:style w:type="paragraph" w:customStyle="1" w:styleId="142">
    <w:name w:val="xl9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3">
    <w:name w:val="xl97"/>
    <w:basedOn w:val="1"/>
    <w:qFormat/>
    <w:uiPriority w:val="0"/>
    <w:pPr>
      <w:widowControl/>
      <w:pBdr>
        <w:top w:val="single" w:color="auto" w:sz="4" w:space="0"/>
        <w:bottom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4">
    <w:name w:val="xl9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eastAsiaTheme="minorEastAsia" w:cstheme="minorBidi"/>
      <w:b/>
      <w:bCs/>
      <w:kern w:val="0"/>
      <w:sz w:val="20"/>
      <w:szCs w:val="22"/>
      <w:lang w:eastAsia="zh-CN"/>
    </w:rPr>
  </w:style>
  <w:style w:type="paragraph" w:customStyle="1" w:styleId="145">
    <w:name w:val="标书-正常段落"/>
    <w:basedOn w:val="1"/>
    <w:qFormat/>
    <w:uiPriority w:val="0"/>
    <w:pPr>
      <w:spacing w:before="100" w:beforeAutospacing="1" w:after="100" w:afterAutospacing="1" w:line="240" w:lineRule="auto"/>
      <w:ind w:firstLine="420"/>
      <w:jc w:val="both"/>
    </w:pPr>
    <w:rPr>
      <w:rFonts w:asciiTheme="minorHAnsi" w:hAnsiTheme="minorHAnsi" w:eastAsiaTheme="minorEastAsia" w:cstheme="minorBidi"/>
      <w:sz w:val="21"/>
      <w:lang w:eastAsia="zh-CN"/>
    </w:rPr>
  </w:style>
  <w:style w:type="character" w:customStyle="1" w:styleId="146">
    <w:name w:val="标题 字符"/>
    <w:basedOn w:val="48"/>
    <w:link w:val="42"/>
    <w:qFormat/>
    <w:uiPriority w:val="10"/>
    <w:rPr>
      <w:rFonts w:asciiTheme="majorHAnsi" w:hAnsiTheme="majorHAnsi" w:eastAsiaTheme="majorEastAsia" w:cstheme="majorBidi"/>
      <w:b/>
      <w:bCs/>
      <w:sz w:val="32"/>
      <w:szCs w:val="32"/>
    </w:rPr>
  </w:style>
  <w:style w:type="character" w:customStyle="1" w:styleId="147">
    <w:name w:val="标题 2 字符1"/>
    <w:basedOn w:val="48"/>
    <w:qFormat/>
    <w:uiPriority w:val="9"/>
    <w:rPr>
      <w:rFonts w:eastAsia="宋体" w:asciiTheme="majorHAnsi" w:hAnsiTheme="majorHAnsi" w:cstheme="majorBidi"/>
      <w:b/>
      <w:bCs/>
      <w:kern w:val="0"/>
      <w:sz w:val="32"/>
      <w:szCs w:val="32"/>
    </w:rPr>
  </w:style>
  <w:style w:type="character" w:customStyle="1" w:styleId="148">
    <w:name w:val="标题 2 字符"/>
    <w:basedOn w:val="48"/>
    <w:link w:val="4"/>
    <w:qFormat/>
    <w:uiPriority w:val="9"/>
    <w:rPr>
      <w:rFonts w:ascii="Arial" w:hAnsi="Arial" w:eastAsia="黑体" w:cs="Times New Roman"/>
      <w:kern w:val="0"/>
      <w:sz w:val="32"/>
      <w:szCs w:val="36"/>
    </w:rPr>
  </w:style>
  <w:style w:type="paragraph" w:customStyle="1" w:styleId="14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0">
    <w:name w:val="标题 2_0"/>
    <w:basedOn w:val="149"/>
    <w:next w:val="149"/>
    <w:qFormat/>
    <w:uiPriority w:val="9"/>
    <w:pPr>
      <w:keepNext/>
      <w:keepLines/>
      <w:spacing w:before="260" w:after="260" w:line="416" w:lineRule="auto"/>
      <w:outlineLvl w:val="1"/>
    </w:pPr>
    <w:rPr>
      <w:rFonts w:ascii="Calibri Light" w:hAnsi="Calibri Light"/>
      <w:b/>
      <w:bCs/>
      <w:kern w:val="0"/>
      <w:sz w:val="32"/>
      <w:szCs w:val="32"/>
    </w:rPr>
  </w:style>
  <w:style w:type="character" w:customStyle="1" w:styleId="151">
    <w:name w:val="标题 3 字符"/>
    <w:basedOn w:val="48"/>
    <w:link w:val="5"/>
    <w:qFormat/>
    <w:uiPriority w:val="9"/>
    <w:rPr>
      <w:rFonts w:ascii="Arial" w:hAnsi="Arial" w:eastAsia="黑体" w:cs="Times New Roman"/>
      <w:sz w:val="28"/>
      <w:szCs w:val="36"/>
      <w:lang w:eastAsia="en-US"/>
    </w:rPr>
  </w:style>
  <w:style w:type="paragraph" w:customStyle="1" w:styleId="152">
    <w:name w:val="标题 3_0"/>
    <w:basedOn w:val="149"/>
    <w:next w:val="149"/>
    <w:qFormat/>
    <w:uiPriority w:val="0"/>
    <w:pPr>
      <w:keepNext/>
      <w:keepLines/>
      <w:spacing w:before="260" w:after="260" w:line="416" w:lineRule="auto"/>
      <w:outlineLvl w:val="2"/>
    </w:pPr>
    <w:rPr>
      <w:b/>
      <w:bCs/>
      <w:kern w:val="0"/>
      <w:sz w:val="32"/>
      <w:szCs w:val="32"/>
    </w:rPr>
  </w:style>
  <w:style w:type="character" w:customStyle="1" w:styleId="153">
    <w:name w:val="标题 4 字符"/>
    <w:basedOn w:val="48"/>
    <w:link w:val="6"/>
    <w:qFormat/>
    <w:uiPriority w:val="9"/>
    <w:rPr>
      <w:rFonts w:ascii="Arial" w:hAnsi="Arial" w:eastAsia="黑体" w:cs="Times New Roman"/>
      <w:sz w:val="24"/>
      <w:szCs w:val="36"/>
      <w:lang w:eastAsia="en-US"/>
    </w:rPr>
  </w:style>
  <w:style w:type="character" w:customStyle="1" w:styleId="154">
    <w:name w:val="正文文本缩进 字符"/>
    <w:basedOn w:val="48"/>
    <w:qFormat/>
    <w:uiPriority w:val="99"/>
    <w:rPr>
      <w:rFonts w:ascii="Calibri" w:hAnsi="Calibri" w:eastAsia="宋体" w:cs="黑体"/>
    </w:rPr>
  </w:style>
  <w:style w:type="paragraph" w:customStyle="1" w:styleId="155">
    <w:name w:val="标题 4_0"/>
    <w:basedOn w:val="149"/>
    <w:next w:val="149"/>
    <w:qFormat/>
    <w:uiPriority w:val="0"/>
    <w:pPr>
      <w:keepNext/>
      <w:keepLines/>
      <w:spacing w:before="280" w:after="290" w:line="376" w:lineRule="auto"/>
      <w:outlineLvl w:val="3"/>
    </w:pPr>
    <w:rPr>
      <w:rFonts w:ascii="Calibri Light" w:hAnsi="Calibri Light"/>
      <w:b/>
      <w:bCs/>
      <w:kern w:val="0"/>
      <w:sz w:val="28"/>
      <w:szCs w:val="28"/>
    </w:rPr>
  </w:style>
  <w:style w:type="paragraph" w:customStyle="1" w:styleId="156">
    <w:name w:val="标题 4_1"/>
    <w:basedOn w:val="1"/>
    <w:next w:val="1"/>
    <w:qFormat/>
    <w:uiPriority w:val="9"/>
    <w:pPr>
      <w:keepNext/>
      <w:keepLines/>
      <w:spacing w:before="280" w:after="290" w:line="376" w:lineRule="auto"/>
      <w:jc w:val="both"/>
      <w:outlineLvl w:val="3"/>
    </w:pPr>
    <w:rPr>
      <w:rFonts w:ascii="Cambria" w:hAnsi="Cambria"/>
      <w:b/>
      <w:bCs/>
      <w:kern w:val="0"/>
      <w:sz w:val="28"/>
      <w:szCs w:val="28"/>
      <w:lang w:val="zh-CN" w:eastAsia="zh-CN"/>
    </w:rPr>
  </w:style>
  <w:style w:type="character" w:customStyle="1" w:styleId="157">
    <w:name w:val="标题 5 Char1"/>
    <w:basedOn w:val="48"/>
    <w:qFormat/>
    <w:uiPriority w:val="0"/>
    <w:rPr>
      <w:rFonts w:ascii="Arial" w:hAnsi="Arial"/>
      <w:b/>
      <w:bCs/>
      <w:kern w:val="2"/>
      <w:sz w:val="24"/>
      <w:szCs w:val="28"/>
    </w:rPr>
  </w:style>
  <w:style w:type="character" w:customStyle="1" w:styleId="158">
    <w:name w:val="标题 5 字符"/>
    <w:basedOn w:val="48"/>
    <w:link w:val="8"/>
    <w:qFormat/>
    <w:uiPriority w:val="99"/>
    <w:rPr>
      <w:rFonts w:ascii="Times New Roman" w:hAnsi="Times New Roman" w:eastAsia="宋体" w:cs="Times New Roman"/>
      <w:sz w:val="24"/>
      <w:szCs w:val="24"/>
      <w:lang w:eastAsia="en-US"/>
    </w:rPr>
  </w:style>
  <w:style w:type="paragraph" w:customStyle="1" w:styleId="159">
    <w:name w:val="标题 5_0"/>
    <w:basedOn w:val="149"/>
    <w:next w:val="149"/>
    <w:qFormat/>
    <w:uiPriority w:val="9"/>
    <w:pPr>
      <w:keepNext/>
      <w:keepLines/>
      <w:spacing w:before="280" w:after="290" w:line="376" w:lineRule="auto"/>
      <w:outlineLvl w:val="4"/>
    </w:pPr>
    <w:rPr>
      <w:b/>
      <w:bCs/>
      <w:kern w:val="0"/>
      <w:sz w:val="28"/>
      <w:szCs w:val="28"/>
    </w:rPr>
  </w:style>
  <w:style w:type="character" w:customStyle="1" w:styleId="160">
    <w:name w:val="标题 6 Char1"/>
    <w:basedOn w:val="48"/>
    <w:qFormat/>
    <w:uiPriority w:val="0"/>
    <w:rPr>
      <w:rFonts w:ascii="Arial" w:hAnsi="Arial" w:eastAsia="宋体" w:cs="Times New Roman"/>
      <w:bCs/>
      <w:szCs w:val="21"/>
    </w:rPr>
  </w:style>
  <w:style w:type="character" w:customStyle="1" w:styleId="161">
    <w:name w:val="标题 6 字符"/>
    <w:basedOn w:val="48"/>
    <w:link w:val="9"/>
    <w:qFormat/>
    <w:uiPriority w:val="9"/>
    <w:rPr>
      <w:rFonts w:ascii="Times New Roman" w:hAnsi="Times New Roman" w:eastAsia="宋体" w:cs="Times New Roman"/>
      <w:sz w:val="24"/>
      <w:szCs w:val="24"/>
      <w:lang w:eastAsia="en-US"/>
    </w:rPr>
  </w:style>
  <w:style w:type="character" w:customStyle="1" w:styleId="162">
    <w:name w:val="标题 7 Char1"/>
    <w:basedOn w:val="48"/>
    <w:qFormat/>
    <w:uiPriority w:val="0"/>
    <w:rPr>
      <w:rFonts w:ascii="Arial" w:hAnsi="Arial" w:eastAsia="宋体" w:cs="Times New Roman"/>
      <w:bCs/>
      <w:szCs w:val="21"/>
    </w:rPr>
  </w:style>
  <w:style w:type="character" w:customStyle="1" w:styleId="163">
    <w:name w:val="标题 7 字符"/>
    <w:basedOn w:val="48"/>
    <w:link w:val="10"/>
    <w:qFormat/>
    <w:uiPriority w:val="9"/>
    <w:rPr>
      <w:rFonts w:ascii="Times New Roman" w:hAnsi="Times New Roman" w:eastAsia="宋体" w:cs="Times New Roman"/>
      <w:sz w:val="24"/>
      <w:szCs w:val="24"/>
      <w:lang w:eastAsia="en-US"/>
    </w:rPr>
  </w:style>
  <w:style w:type="character" w:customStyle="1" w:styleId="164">
    <w:name w:val="标题 8 字符"/>
    <w:basedOn w:val="48"/>
    <w:link w:val="11"/>
    <w:qFormat/>
    <w:uiPriority w:val="9"/>
    <w:rPr>
      <w:rFonts w:ascii="Times New Roman" w:hAnsi="Times New Roman" w:eastAsia="宋体" w:cs="Times New Roman"/>
      <w:i/>
      <w:sz w:val="24"/>
      <w:szCs w:val="24"/>
      <w:lang w:eastAsia="en-US"/>
    </w:rPr>
  </w:style>
  <w:style w:type="character" w:customStyle="1" w:styleId="165">
    <w:name w:val="标题 9 字符"/>
    <w:basedOn w:val="48"/>
    <w:link w:val="12"/>
    <w:qFormat/>
    <w:uiPriority w:val="9"/>
    <w:rPr>
      <w:rFonts w:ascii="Times New Roman" w:hAnsi="Times New Roman" w:eastAsia="宋体" w:cs="Times New Roman"/>
      <w:i/>
      <w:sz w:val="18"/>
      <w:szCs w:val="24"/>
      <w:lang w:eastAsia="en-US"/>
    </w:rPr>
  </w:style>
  <w:style w:type="character" w:customStyle="1" w:styleId="166">
    <w:name w:val="标题 Char1"/>
    <w:basedOn w:val="48"/>
    <w:qFormat/>
    <w:uiPriority w:val="10"/>
    <w:rPr>
      <w:rFonts w:ascii="Calibri Light" w:hAnsi="Calibri Light" w:eastAsia="宋体" w:cs="黑体"/>
      <w:b/>
      <w:bCs/>
      <w:sz w:val="32"/>
      <w:szCs w:val="32"/>
    </w:rPr>
  </w:style>
  <w:style w:type="character" w:customStyle="1" w:styleId="167">
    <w:name w:val="题注 字符"/>
    <w:link w:val="16"/>
    <w:qFormat/>
    <w:uiPriority w:val="0"/>
    <w:rPr>
      <w:rFonts w:ascii="Times New Roman" w:hAnsi="Times New Roman" w:eastAsia="宋体" w:cs="Arial"/>
      <w:sz w:val="24"/>
      <w:szCs w:val="20"/>
    </w:rPr>
  </w:style>
  <w:style w:type="paragraph" w:customStyle="1" w:styleId="168">
    <w:name w:val="标题1"/>
    <w:basedOn w:val="16"/>
    <w:link w:val="169"/>
    <w:qFormat/>
    <w:uiPriority w:val="0"/>
    <w:pPr>
      <w:keepNext/>
      <w:spacing w:before="0" w:after="0"/>
    </w:pPr>
    <w:rPr>
      <w:rFonts w:ascii="仿宋" w:hAnsi="仿宋" w:eastAsia="仿宋" w:cs="黑体"/>
      <w:kern w:val="0"/>
      <w:szCs w:val="24"/>
    </w:rPr>
  </w:style>
  <w:style w:type="character" w:customStyle="1" w:styleId="169">
    <w:name w:val="title Char"/>
    <w:link w:val="168"/>
    <w:qFormat/>
    <w:locked/>
    <w:uiPriority w:val="0"/>
    <w:rPr>
      <w:rFonts w:ascii="仿宋" w:hAnsi="仿宋" w:eastAsia="仿宋" w:cs="黑体"/>
      <w:kern w:val="0"/>
      <w:sz w:val="24"/>
      <w:szCs w:val="24"/>
    </w:rPr>
  </w:style>
  <w:style w:type="paragraph" w:customStyle="1" w:styleId="170">
    <w:name w:val="标准五号"/>
    <w:basedOn w:val="1"/>
    <w:qFormat/>
    <w:uiPriority w:val="0"/>
    <w:pPr>
      <w:spacing w:line="340" w:lineRule="exact"/>
      <w:ind w:firstLine="200" w:firstLineChars="200"/>
    </w:pPr>
    <w:rPr>
      <w:rFonts w:ascii="Arial" w:hAnsi="Arial" w:eastAsiaTheme="minorEastAsia" w:cstheme="minorBidi"/>
      <w:sz w:val="21"/>
      <w:szCs w:val="21"/>
      <w:lang w:eastAsia="zh-CN"/>
    </w:rPr>
  </w:style>
  <w:style w:type="paragraph" w:customStyle="1" w:styleId="171">
    <w:name w:val="标准五号 Char"/>
    <w:basedOn w:val="1"/>
    <w:link w:val="172"/>
    <w:qFormat/>
    <w:uiPriority w:val="0"/>
    <w:pPr>
      <w:spacing w:line="340" w:lineRule="exact"/>
      <w:ind w:firstLine="200" w:firstLineChars="200"/>
    </w:pPr>
    <w:rPr>
      <w:rFonts w:ascii="Arial" w:hAnsi="Arial" w:eastAsiaTheme="minorEastAsia" w:cstheme="minorBidi"/>
      <w:sz w:val="21"/>
      <w:szCs w:val="21"/>
      <w:lang w:eastAsia="zh-CN"/>
    </w:rPr>
  </w:style>
  <w:style w:type="character" w:customStyle="1" w:styleId="172">
    <w:name w:val="标准五号 Char Char"/>
    <w:basedOn w:val="48"/>
    <w:link w:val="171"/>
    <w:qFormat/>
    <w:uiPriority w:val="0"/>
    <w:rPr>
      <w:rFonts w:ascii="Arial" w:hAnsi="Arial"/>
      <w:szCs w:val="21"/>
    </w:rPr>
  </w:style>
  <w:style w:type="paragraph" w:customStyle="1" w:styleId="173">
    <w:name w:val="标准五号居中"/>
    <w:basedOn w:val="1"/>
    <w:next w:val="170"/>
    <w:qFormat/>
    <w:uiPriority w:val="0"/>
    <w:pPr>
      <w:spacing w:line="240" w:lineRule="auto"/>
      <w:jc w:val="center"/>
    </w:pPr>
    <w:rPr>
      <w:rFonts w:ascii="Arial" w:hAnsi="Arial" w:eastAsiaTheme="minorEastAsia" w:cstheme="minorBidi"/>
      <w:sz w:val="21"/>
      <w:lang w:eastAsia="zh-CN"/>
    </w:rPr>
  </w:style>
  <w:style w:type="character" w:customStyle="1" w:styleId="174">
    <w:name w:val="正文文本 字符"/>
    <w:link w:val="20"/>
    <w:qFormat/>
    <w:uiPriority w:val="99"/>
    <w:rPr>
      <w:rFonts w:ascii="Times New Roman" w:hAnsi="Times New Roman" w:eastAsia="宋体" w:cs="Times New Roman"/>
      <w:sz w:val="24"/>
      <w:szCs w:val="24"/>
      <w:lang w:eastAsia="en-US"/>
    </w:rPr>
  </w:style>
  <w:style w:type="paragraph" w:customStyle="1" w:styleId="175">
    <w:name w:val="表格标题"/>
    <w:basedOn w:val="20"/>
    <w:next w:val="20"/>
    <w:qFormat/>
    <w:uiPriority w:val="0"/>
    <w:pPr>
      <w:widowControl/>
      <w:spacing w:after="0"/>
      <w:jc w:val="center"/>
    </w:pPr>
    <w:rPr>
      <w:rFonts w:eastAsia="楷体_GB2312" w:cstheme="minorBidi"/>
      <w:b/>
      <w:kern w:val="21"/>
      <w:sz w:val="32"/>
      <w:szCs w:val="21"/>
      <w:lang w:eastAsia="zh-CN"/>
    </w:rPr>
  </w:style>
  <w:style w:type="paragraph" w:customStyle="1" w:styleId="176">
    <w:name w:val="表格文字"/>
    <w:basedOn w:val="1"/>
    <w:qFormat/>
    <w:uiPriority w:val="99"/>
    <w:pPr>
      <w:spacing w:before="25" w:after="25" w:line="300" w:lineRule="auto"/>
      <w:jc w:val="both"/>
    </w:pPr>
    <w:rPr>
      <w:spacing w:val="10"/>
      <w:kern w:val="0"/>
      <w:lang w:eastAsia="zh-CN"/>
    </w:rPr>
  </w:style>
  <w:style w:type="paragraph" w:customStyle="1" w:styleId="177">
    <w:name w:val="表格文字 Char"/>
    <w:basedOn w:val="1"/>
    <w:link w:val="178"/>
    <w:qFormat/>
    <w:uiPriority w:val="0"/>
    <w:pPr>
      <w:spacing w:beforeLines="50" w:line="240" w:lineRule="auto"/>
      <w:jc w:val="both"/>
    </w:pPr>
    <w:rPr>
      <w:rFonts w:ascii="Arial" w:hAnsi="Arial" w:eastAsiaTheme="minorEastAsia" w:cstheme="minorBidi"/>
      <w:sz w:val="21"/>
      <w:szCs w:val="21"/>
      <w:lang w:eastAsia="zh-CN"/>
    </w:rPr>
  </w:style>
  <w:style w:type="character" w:customStyle="1" w:styleId="178">
    <w:name w:val="表格文字 Char Char"/>
    <w:basedOn w:val="48"/>
    <w:link w:val="177"/>
    <w:qFormat/>
    <w:uiPriority w:val="0"/>
    <w:rPr>
      <w:rFonts w:ascii="Arial" w:hAnsi="Arial"/>
      <w:szCs w:val="21"/>
    </w:rPr>
  </w:style>
  <w:style w:type="paragraph" w:customStyle="1" w:styleId="179">
    <w:name w:val="表格文字居中"/>
    <w:basedOn w:val="177"/>
    <w:qFormat/>
    <w:uiPriority w:val="0"/>
    <w:pPr>
      <w:jc w:val="center"/>
    </w:pPr>
  </w:style>
  <w:style w:type="paragraph" w:customStyle="1" w:styleId="180">
    <w:name w:val="表格正文"/>
    <w:basedOn w:val="1"/>
    <w:qFormat/>
    <w:uiPriority w:val="0"/>
    <w:pPr>
      <w:spacing w:line="240" w:lineRule="auto"/>
    </w:pPr>
    <w:rPr>
      <w:lang w:eastAsia="zh-CN"/>
    </w:rPr>
  </w:style>
  <w:style w:type="paragraph" w:customStyle="1" w:styleId="181">
    <w:name w:val="表内容"/>
    <w:qFormat/>
    <w:uiPriority w:val="0"/>
    <w:rPr>
      <w:rFonts w:ascii="宋体" w:hAnsi="Times New Roman" w:eastAsia="宋体" w:cs="Times New Roman"/>
      <w:kern w:val="21"/>
      <w:sz w:val="24"/>
      <w:szCs w:val="24"/>
      <w:lang w:val="en-US" w:eastAsia="zh-CN" w:bidi="ar-SA"/>
    </w:rPr>
  </w:style>
  <w:style w:type="paragraph" w:customStyle="1" w:styleId="182">
    <w:name w:val="表内小123"/>
    <w:basedOn w:val="1"/>
    <w:qFormat/>
    <w:uiPriority w:val="0"/>
    <w:pPr>
      <w:spacing w:line="240" w:lineRule="auto"/>
    </w:pPr>
    <w:rPr>
      <w:lang w:eastAsia="zh-CN"/>
    </w:rPr>
  </w:style>
  <w:style w:type="character" w:customStyle="1" w:styleId="183">
    <w:name w:val="表正文 Char1"/>
    <w:basedOn w:val="48"/>
    <w:qFormat/>
    <w:uiPriority w:val="0"/>
    <w:rPr>
      <w:rFonts w:ascii="Times New Roman" w:hAnsi="Times New Roman" w:eastAsia="宋体" w:cs="Times New Roman"/>
      <w:szCs w:val="20"/>
    </w:rPr>
  </w:style>
  <w:style w:type="character" w:customStyle="1" w:styleId="184">
    <w:name w:val="纯文本 Char1"/>
    <w:basedOn w:val="48"/>
    <w:qFormat/>
    <w:uiPriority w:val="99"/>
    <w:rPr>
      <w:rFonts w:ascii="宋体" w:hAnsi="Courier New" w:eastAsia="宋体" w:cs="Times New Roman"/>
      <w:szCs w:val="20"/>
    </w:rPr>
  </w:style>
  <w:style w:type="character" w:customStyle="1" w:styleId="185">
    <w:name w:val="纯文本 字符1"/>
    <w:basedOn w:val="48"/>
    <w:qFormat/>
    <w:uiPriority w:val="0"/>
    <w:rPr>
      <w:rFonts w:ascii="宋体" w:hAnsi="Courier New" w:eastAsia="宋体" w:cs="Times New Roman"/>
    </w:rPr>
  </w:style>
  <w:style w:type="character" w:customStyle="1" w:styleId="186">
    <w:name w:val="纯文本 字符"/>
    <w:basedOn w:val="48"/>
    <w:link w:val="25"/>
    <w:qFormat/>
    <w:uiPriority w:val="0"/>
    <w:rPr>
      <w:rFonts w:ascii="宋体" w:hAnsi="Courier New" w:eastAsia="宋体" w:cs="Times New Roman"/>
      <w:szCs w:val="20"/>
    </w:rPr>
  </w:style>
  <w:style w:type="paragraph" w:customStyle="1" w:styleId="187">
    <w:name w:val="段"/>
    <w:link w:val="188"/>
    <w:qFormat/>
    <w:uiPriority w:val="0"/>
    <w:pPr>
      <w:autoSpaceDE w:val="0"/>
      <w:autoSpaceDN w:val="0"/>
      <w:spacing w:beforeLines="50"/>
      <w:ind w:firstLine="200" w:firstLineChars="200"/>
      <w:jc w:val="both"/>
    </w:pPr>
    <w:rPr>
      <w:rFonts w:ascii="宋体" w:hAnsi="Times New Roman" w:eastAsia="宋体" w:cs="黑体"/>
      <w:lang w:val="en-US" w:eastAsia="zh-CN" w:bidi="ar-SA"/>
    </w:rPr>
  </w:style>
  <w:style w:type="character" w:customStyle="1" w:styleId="188">
    <w:name w:val="段 Char Char"/>
    <w:link w:val="187"/>
    <w:qFormat/>
    <w:locked/>
    <w:uiPriority w:val="0"/>
    <w:rPr>
      <w:rFonts w:ascii="宋体" w:hAnsi="Times New Roman" w:eastAsia="宋体" w:cs="黑体"/>
      <w:kern w:val="0"/>
      <w:sz w:val="20"/>
      <w:szCs w:val="20"/>
    </w:rPr>
  </w:style>
  <w:style w:type="character" w:customStyle="1" w:styleId="189">
    <w:name w:val="段 Char"/>
    <w:basedOn w:val="48"/>
    <w:qFormat/>
    <w:locked/>
    <w:uiPriority w:val="0"/>
    <w:rPr>
      <w:rFonts w:ascii="宋体" w:hAnsi="Times New Roman" w:eastAsia="宋体" w:cs="Times New Roman"/>
      <w:kern w:val="0"/>
      <w:szCs w:val="20"/>
    </w:rPr>
  </w:style>
  <w:style w:type="paragraph" w:customStyle="1" w:styleId="190">
    <w:name w:val="段落正文"/>
    <w:basedOn w:val="1"/>
    <w:link w:val="191"/>
    <w:qFormat/>
    <w:uiPriority w:val="0"/>
    <w:pPr>
      <w:ind w:firstLine="200" w:firstLineChars="200"/>
      <w:jc w:val="both"/>
    </w:pPr>
    <w:rPr>
      <w:rFonts w:eastAsia="仿宋" w:cs="黑体"/>
      <w:kern w:val="0"/>
      <w:sz w:val="30"/>
      <w:szCs w:val="20"/>
      <w:lang w:eastAsia="zh-CN"/>
    </w:rPr>
  </w:style>
  <w:style w:type="character" w:customStyle="1" w:styleId="191">
    <w:name w:val="段落正文 Char"/>
    <w:link w:val="190"/>
    <w:qFormat/>
    <w:locked/>
    <w:uiPriority w:val="0"/>
    <w:rPr>
      <w:rFonts w:ascii="Times New Roman" w:hAnsi="Times New Roman" w:eastAsia="仿宋" w:cs="黑体"/>
      <w:kern w:val="0"/>
      <w:sz w:val="30"/>
      <w:szCs w:val="20"/>
    </w:rPr>
  </w:style>
  <w:style w:type="paragraph" w:customStyle="1" w:styleId="192">
    <w:name w:val="二级目录"/>
    <w:basedOn w:val="1"/>
    <w:next w:val="99"/>
    <w:qFormat/>
    <w:uiPriority w:val="0"/>
    <w:pPr>
      <w:keepNext/>
      <w:keepLines/>
      <w:widowControl/>
      <w:numPr>
        <w:ilvl w:val="1"/>
        <w:numId w:val="3"/>
      </w:numPr>
      <w:tabs>
        <w:tab w:val="left" w:pos="525"/>
      </w:tabs>
      <w:spacing w:before="120" w:afterLines="50" w:line="300" w:lineRule="auto"/>
      <w:outlineLvl w:val="1"/>
    </w:pPr>
    <w:rPr>
      <w:rFonts w:ascii="宋体" w:hAnsi="宋体"/>
      <w:b/>
      <w:bCs/>
      <w:kern w:val="0"/>
      <w:sz w:val="28"/>
      <w:lang w:eastAsia="zh-CN"/>
    </w:rPr>
  </w:style>
  <w:style w:type="paragraph" w:customStyle="1" w:styleId="193">
    <w:name w:val="章标题"/>
    <w:next w:val="1"/>
    <w:qFormat/>
    <w:uiPriority w:val="0"/>
    <w:pPr>
      <w:numPr>
        <w:ilvl w:val="1"/>
        <w:numId w:val="4"/>
      </w:numPr>
      <w:spacing w:beforeLines="50" w:afterLines="50"/>
      <w:jc w:val="both"/>
      <w:outlineLvl w:val="1"/>
    </w:pPr>
    <w:rPr>
      <w:rFonts w:ascii="黑体" w:hAnsi="Times New Roman" w:eastAsia="黑体" w:cs="Times New Roman"/>
      <w:sz w:val="21"/>
      <w:lang w:val="en-US" w:eastAsia="zh-CN" w:bidi="ar-SA"/>
    </w:rPr>
  </w:style>
  <w:style w:type="paragraph" w:customStyle="1" w:styleId="194">
    <w:name w:val="一级条标题"/>
    <w:basedOn w:val="193"/>
    <w:next w:val="1"/>
    <w:qFormat/>
    <w:uiPriority w:val="0"/>
    <w:pPr>
      <w:numPr>
        <w:ilvl w:val="2"/>
      </w:numPr>
      <w:spacing w:beforeLines="0" w:afterLines="0"/>
      <w:outlineLvl w:val="2"/>
    </w:pPr>
  </w:style>
  <w:style w:type="paragraph" w:customStyle="1" w:styleId="195">
    <w:name w:val="二级条标题"/>
    <w:basedOn w:val="194"/>
    <w:next w:val="1"/>
    <w:qFormat/>
    <w:uiPriority w:val="0"/>
    <w:pPr>
      <w:numPr>
        <w:ilvl w:val="3"/>
      </w:numPr>
      <w:outlineLvl w:val="3"/>
    </w:pPr>
  </w:style>
  <w:style w:type="paragraph" w:customStyle="1" w:styleId="196">
    <w:name w:val="方案正文"/>
    <w:basedOn w:val="1"/>
    <w:link w:val="197"/>
    <w:qFormat/>
    <w:uiPriority w:val="0"/>
    <w:pPr>
      <w:ind w:firstLine="480" w:firstLineChars="200"/>
    </w:pPr>
    <w:rPr>
      <w:bCs/>
      <w:lang w:eastAsia="zh-CN"/>
    </w:rPr>
  </w:style>
  <w:style w:type="character" w:customStyle="1" w:styleId="197">
    <w:name w:val="方案正文 Char"/>
    <w:link w:val="196"/>
    <w:qFormat/>
    <w:uiPriority w:val="0"/>
    <w:rPr>
      <w:rFonts w:ascii="Times New Roman" w:hAnsi="Times New Roman" w:eastAsia="宋体" w:cs="Times New Roman"/>
      <w:bCs/>
      <w:sz w:val="24"/>
      <w:szCs w:val="24"/>
    </w:rPr>
  </w:style>
  <w:style w:type="paragraph" w:customStyle="1" w:styleId="198">
    <w:name w:val="简要说明"/>
    <w:basedOn w:val="1"/>
    <w:link w:val="199"/>
    <w:qFormat/>
    <w:uiPriority w:val="0"/>
    <w:pPr>
      <w:jc w:val="both"/>
    </w:pPr>
    <w:rPr>
      <w:rFonts w:eastAsia="仿宋_GB2312" w:cs="黑体"/>
      <w:i/>
      <w:color w:val="5B9BD5"/>
      <w:kern w:val="0"/>
      <w:sz w:val="30"/>
      <w:szCs w:val="20"/>
      <w:lang w:eastAsia="zh-CN"/>
    </w:rPr>
  </w:style>
  <w:style w:type="character" w:customStyle="1" w:styleId="199">
    <w:name w:val="简要说明 Char"/>
    <w:link w:val="198"/>
    <w:qFormat/>
    <w:locked/>
    <w:uiPriority w:val="0"/>
    <w:rPr>
      <w:rFonts w:ascii="Times New Roman" w:hAnsi="Times New Roman" w:eastAsia="仿宋_GB2312" w:cs="黑体"/>
      <w:i/>
      <w:color w:val="5B9BD5"/>
      <w:kern w:val="0"/>
      <w:sz w:val="30"/>
      <w:szCs w:val="20"/>
    </w:rPr>
  </w:style>
  <w:style w:type="paragraph" w:styleId="200">
    <w:name w:val="List Paragraph"/>
    <w:basedOn w:val="1"/>
    <w:link w:val="201"/>
    <w:qFormat/>
    <w:uiPriority w:val="34"/>
    <w:pPr>
      <w:spacing w:line="240" w:lineRule="auto"/>
      <w:ind w:firstLine="420" w:firstLineChars="200"/>
    </w:pPr>
    <w:rPr>
      <w:sz w:val="21"/>
    </w:rPr>
  </w:style>
  <w:style w:type="character" w:customStyle="1" w:styleId="201">
    <w:name w:val="列出段落 字符"/>
    <w:link w:val="200"/>
    <w:qFormat/>
    <w:locked/>
    <w:uiPriority w:val="34"/>
    <w:rPr>
      <w:rFonts w:ascii="Times New Roman" w:hAnsi="Times New Roman" w:eastAsia="宋体" w:cs="Times New Roman"/>
      <w:szCs w:val="24"/>
      <w:lang w:eastAsia="en-US"/>
    </w:rPr>
  </w:style>
  <w:style w:type="paragraph" w:customStyle="1" w:styleId="202">
    <w:name w:val="列出段落1"/>
    <w:basedOn w:val="1"/>
    <w:link w:val="203"/>
    <w:qFormat/>
    <w:uiPriority w:val="34"/>
    <w:pPr>
      <w:ind w:firstLine="420" w:firstLineChars="200"/>
      <w:jc w:val="both"/>
    </w:pPr>
    <w:rPr>
      <w:rFonts w:cs="黑体"/>
      <w:kern w:val="0"/>
      <w:sz w:val="28"/>
      <w:szCs w:val="20"/>
      <w:lang w:eastAsia="zh-CN"/>
    </w:rPr>
  </w:style>
  <w:style w:type="character" w:customStyle="1" w:styleId="203">
    <w:name w:val="列出段落 Char"/>
    <w:link w:val="202"/>
    <w:qFormat/>
    <w:locked/>
    <w:uiPriority w:val="34"/>
    <w:rPr>
      <w:rFonts w:ascii="Times New Roman" w:hAnsi="Times New Roman" w:eastAsia="宋体" w:cs="黑体"/>
      <w:kern w:val="0"/>
      <w:sz w:val="28"/>
      <w:szCs w:val="20"/>
    </w:rPr>
  </w:style>
  <w:style w:type="paragraph" w:customStyle="1" w:styleId="204">
    <w:name w:val="目录"/>
    <w:basedOn w:val="1"/>
    <w:qFormat/>
    <w:uiPriority w:val="0"/>
    <w:pPr>
      <w:spacing w:line="240" w:lineRule="auto"/>
      <w:jc w:val="both"/>
    </w:pPr>
    <w:rPr>
      <w:rFonts w:ascii="Arial" w:hAnsi="Arial" w:cs="宋体" w:eastAsiaTheme="minorEastAsia"/>
      <w:b/>
      <w:bCs/>
      <w:sz w:val="44"/>
      <w:szCs w:val="22"/>
      <w:lang w:eastAsia="zh-CN"/>
    </w:rPr>
  </w:style>
  <w:style w:type="character" w:customStyle="1" w:styleId="205">
    <w:name w:val="批注框文本 字符"/>
    <w:basedOn w:val="48"/>
    <w:link w:val="29"/>
    <w:qFormat/>
    <w:uiPriority w:val="99"/>
    <w:rPr>
      <w:rFonts w:ascii="Times New Roman" w:hAnsi="Times New Roman" w:eastAsia="宋体" w:cs="Times New Roman"/>
      <w:sz w:val="18"/>
      <w:szCs w:val="18"/>
      <w:lang w:eastAsia="en-US"/>
    </w:rPr>
  </w:style>
  <w:style w:type="character" w:customStyle="1" w:styleId="206">
    <w:name w:val="批注框文本 Char1"/>
    <w:semiHidden/>
    <w:qFormat/>
    <w:uiPriority w:val="99"/>
    <w:rPr>
      <w:rFonts w:hint="default" w:ascii="Times New Roman" w:hAnsi="Times New Roman" w:cs="Times New Roman"/>
      <w:sz w:val="18"/>
      <w:szCs w:val="18"/>
    </w:rPr>
  </w:style>
  <w:style w:type="character" w:customStyle="1" w:styleId="207">
    <w:name w:val="批注文字 字符"/>
    <w:basedOn w:val="48"/>
    <w:link w:val="18"/>
    <w:qFormat/>
    <w:uiPriority w:val="99"/>
    <w:rPr>
      <w:rFonts w:ascii="Times New Roman" w:hAnsi="Times New Roman" w:eastAsia="宋体" w:cs="Times New Roman"/>
      <w:sz w:val="24"/>
      <w:szCs w:val="24"/>
      <w:lang w:eastAsia="en-US"/>
    </w:rPr>
  </w:style>
  <w:style w:type="character" w:customStyle="1" w:styleId="208">
    <w:name w:val="批注文字 Char"/>
    <w:qFormat/>
    <w:uiPriority w:val="99"/>
    <w:rPr>
      <w:kern w:val="2"/>
      <w:sz w:val="21"/>
      <w:szCs w:val="24"/>
    </w:rPr>
  </w:style>
  <w:style w:type="character" w:customStyle="1" w:styleId="209">
    <w:name w:val="批注文字 Char1"/>
    <w:qFormat/>
    <w:uiPriority w:val="99"/>
    <w:rPr>
      <w:rFonts w:hint="default" w:ascii="Times New Roman" w:hAnsi="Times New Roman" w:cs="Times New Roman"/>
      <w:sz w:val="28"/>
    </w:rPr>
  </w:style>
  <w:style w:type="character" w:customStyle="1" w:styleId="210">
    <w:name w:val="批注文字 字符1"/>
    <w:qFormat/>
    <w:uiPriority w:val="0"/>
    <w:rPr>
      <w:rFonts w:ascii="Times New Roman" w:hAnsi="Times New Roman" w:eastAsia="宋体" w:cs="Times New Roman"/>
      <w:szCs w:val="24"/>
    </w:rPr>
  </w:style>
  <w:style w:type="character" w:customStyle="1" w:styleId="211">
    <w:name w:val="批注主题 字符"/>
    <w:basedOn w:val="207"/>
    <w:link w:val="43"/>
    <w:qFormat/>
    <w:uiPriority w:val="99"/>
    <w:rPr>
      <w:rFonts w:ascii="Times New Roman" w:hAnsi="Times New Roman" w:eastAsia="宋体" w:cs="Times New Roman"/>
      <w:b/>
      <w:bCs/>
      <w:sz w:val="24"/>
      <w:szCs w:val="24"/>
      <w:lang w:eastAsia="en-US"/>
    </w:rPr>
  </w:style>
  <w:style w:type="character" w:customStyle="1" w:styleId="212">
    <w:name w:val="批注主题 Char1"/>
    <w:semiHidden/>
    <w:qFormat/>
    <w:uiPriority w:val="99"/>
    <w:rPr>
      <w:rFonts w:hint="default" w:ascii="Times New Roman" w:hAnsi="Times New Roman" w:cs="Times New Roman"/>
      <w:b/>
      <w:bCs/>
      <w:sz w:val="28"/>
    </w:rPr>
  </w:style>
  <w:style w:type="paragraph" w:customStyle="1" w:styleId="213">
    <w:name w:val="普通 (Web)"/>
    <w:basedOn w:val="1"/>
    <w:qFormat/>
    <w:uiPriority w:val="0"/>
    <w:pPr>
      <w:widowControl/>
      <w:spacing w:before="100" w:beforeAutospacing="1" w:after="100" w:afterAutospacing="1" w:line="240" w:lineRule="auto"/>
    </w:pPr>
    <w:rPr>
      <w:rFonts w:ascii="宋体" w:hAnsi="宋体" w:eastAsiaTheme="minorEastAsia" w:cstheme="minorBidi"/>
      <w:kern w:val="0"/>
      <w:sz w:val="21"/>
      <w:lang w:eastAsia="zh-CN"/>
    </w:rPr>
  </w:style>
  <w:style w:type="paragraph" w:customStyle="1" w:styleId="214">
    <w:name w:val="其它"/>
    <w:basedOn w:val="1"/>
    <w:qFormat/>
    <w:uiPriority w:val="0"/>
    <w:pPr>
      <w:tabs>
        <w:tab w:val="left" w:pos="360"/>
        <w:tab w:val="right" w:pos="9180"/>
      </w:tabs>
      <w:spacing w:line="440" w:lineRule="atLeast"/>
      <w:ind w:firstLine="480"/>
      <w:jc w:val="both"/>
    </w:pPr>
    <w:rPr>
      <w:rFonts w:ascii="宋体" w:hAnsi="宋体" w:eastAsiaTheme="minorEastAsia" w:cstheme="minorBidi"/>
      <w:sz w:val="21"/>
      <w:lang w:eastAsia="zh-CN"/>
    </w:rPr>
  </w:style>
  <w:style w:type="paragraph" w:customStyle="1" w:styleId="215">
    <w:name w:val="前言、引言标题"/>
    <w:next w:val="1"/>
    <w:qFormat/>
    <w:uiPriority w:val="0"/>
    <w:pPr>
      <w:numPr>
        <w:ilvl w:val="0"/>
        <w:numId w:val="4"/>
      </w:numPr>
      <w:shd w:val="clear" w:color="auto" w:fill="FFFFFF"/>
      <w:spacing w:before="640" w:after="560"/>
      <w:jc w:val="center"/>
      <w:outlineLvl w:val="0"/>
    </w:pPr>
    <w:rPr>
      <w:rFonts w:ascii="黑体" w:hAnsi="Times New Roman" w:eastAsia="黑体" w:cs="Times New Roman"/>
      <w:sz w:val="32"/>
      <w:lang w:val="en-US" w:eastAsia="zh-CN" w:bidi="ar-SA"/>
    </w:rPr>
  </w:style>
  <w:style w:type="character" w:customStyle="1" w:styleId="216">
    <w:name w:val="日期 字符"/>
    <w:link w:val="27"/>
    <w:qFormat/>
    <w:uiPriority w:val="99"/>
    <w:rPr>
      <w:rFonts w:ascii="Times New Roman" w:hAnsi="Times New Roman" w:eastAsia="宋体" w:cs="Times New Roman"/>
      <w:sz w:val="24"/>
      <w:szCs w:val="24"/>
      <w:lang w:eastAsia="en-US"/>
    </w:rPr>
  </w:style>
  <w:style w:type="paragraph" w:customStyle="1" w:styleId="217">
    <w:name w:val="说明"/>
    <w:basedOn w:val="1"/>
    <w:link w:val="218"/>
    <w:qFormat/>
    <w:uiPriority w:val="0"/>
    <w:pPr>
      <w:jc w:val="both"/>
    </w:pPr>
    <w:rPr>
      <w:rFonts w:cs="黑体"/>
      <w:i/>
      <w:color w:val="2D73B3"/>
      <w:kern w:val="0"/>
      <w:sz w:val="28"/>
      <w:szCs w:val="20"/>
      <w:lang w:eastAsia="zh-CN"/>
    </w:rPr>
  </w:style>
  <w:style w:type="character" w:customStyle="1" w:styleId="218">
    <w:name w:val="说明 Char"/>
    <w:link w:val="217"/>
    <w:qFormat/>
    <w:locked/>
    <w:uiPriority w:val="0"/>
    <w:rPr>
      <w:rFonts w:ascii="Times New Roman" w:hAnsi="Times New Roman" w:eastAsia="宋体" w:cs="黑体"/>
      <w:i/>
      <w:color w:val="2D73B3"/>
      <w:kern w:val="0"/>
      <w:sz w:val="28"/>
      <w:szCs w:val="20"/>
    </w:rPr>
  </w:style>
  <w:style w:type="paragraph" w:customStyle="1" w:styleId="219">
    <w:name w:val="图表目录居中"/>
    <w:basedOn w:val="35"/>
    <w:qFormat/>
    <w:uiPriority w:val="0"/>
    <w:pPr>
      <w:spacing w:line="300" w:lineRule="auto"/>
      <w:ind w:left="420" w:hanging="420"/>
      <w:jc w:val="center"/>
    </w:pPr>
    <w:rPr>
      <w:rFonts w:cs="宋体" w:asciiTheme="minorHAnsi" w:hAnsiTheme="minorHAnsi" w:eastAsiaTheme="minorEastAsia"/>
      <w:smallCaps/>
      <w:sz w:val="20"/>
      <w:szCs w:val="22"/>
      <w:lang w:eastAsia="zh-CN"/>
    </w:rPr>
  </w:style>
  <w:style w:type="paragraph" w:customStyle="1" w:styleId="220">
    <w:name w:val="图片"/>
    <w:basedOn w:val="1"/>
    <w:next w:val="1"/>
    <w:qFormat/>
    <w:uiPriority w:val="0"/>
    <w:pPr>
      <w:adjustRightInd w:val="0"/>
      <w:snapToGrid w:val="0"/>
      <w:spacing w:beforeLines="50" w:afterLines="50"/>
      <w:jc w:val="center"/>
      <w:textAlignment w:val="baseline"/>
    </w:pPr>
    <w:rPr>
      <w:rFonts w:ascii="Arial" w:hAnsi="Arial"/>
      <w:snapToGrid w:val="0"/>
      <w:kern w:val="0"/>
      <w:sz w:val="28"/>
      <w:szCs w:val="20"/>
    </w:rPr>
  </w:style>
  <w:style w:type="paragraph" w:customStyle="1" w:styleId="221">
    <w:name w:val="图文"/>
    <w:basedOn w:val="1"/>
    <w:qFormat/>
    <w:uiPriority w:val="0"/>
    <w:pPr>
      <w:adjustRightInd w:val="0"/>
      <w:spacing w:line="312" w:lineRule="atLeast"/>
      <w:jc w:val="both"/>
    </w:pPr>
    <w:rPr>
      <w:b/>
      <w:kern w:val="0"/>
      <w:sz w:val="21"/>
      <w:szCs w:val="20"/>
      <w:lang w:eastAsia="zh-CN"/>
    </w:rPr>
  </w:style>
  <w:style w:type="paragraph" w:customStyle="1" w:styleId="222">
    <w:name w:val="图形居中"/>
    <w:basedOn w:val="1"/>
    <w:next w:val="170"/>
    <w:qFormat/>
    <w:uiPriority w:val="0"/>
    <w:pPr>
      <w:spacing w:beforeLines="50" w:afterLines="50" w:line="240" w:lineRule="auto"/>
      <w:ind w:left="-1797" w:right="-1797"/>
      <w:jc w:val="center"/>
    </w:pPr>
    <w:rPr>
      <w:rFonts w:ascii="Arial" w:hAnsi="Arial" w:eastAsiaTheme="minorEastAsia" w:cstheme="minorBidi"/>
      <w:sz w:val="21"/>
      <w:szCs w:val="21"/>
      <w:lang w:eastAsia="zh-CN"/>
    </w:rPr>
  </w:style>
  <w:style w:type="character" w:customStyle="1" w:styleId="223">
    <w:name w:val="文档结构图 Char1"/>
    <w:semiHidden/>
    <w:qFormat/>
    <w:uiPriority w:val="99"/>
    <w:rPr>
      <w:rFonts w:hint="eastAsia" w:ascii="Microsoft YaHei UI" w:hAnsi="Times New Roman" w:eastAsia="Microsoft YaHei UI"/>
      <w:sz w:val="18"/>
      <w:szCs w:val="18"/>
    </w:rPr>
  </w:style>
  <w:style w:type="paragraph" w:customStyle="1" w:styleId="224">
    <w:name w:val="文档正文"/>
    <w:basedOn w:val="1"/>
    <w:link w:val="225"/>
    <w:qFormat/>
    <w:uiPriority w:val="0"/>
    <w:pPr>
      <w:adjustRightInd w:val="0"/>
      <w:spacing w:line="240" w:lineRule="auto"/>
      <w:ind w:firstLine="480" w:firstLineChars="200"/>
      <w:jc w:val="both"/>
      <w:textAlignment w:val="baseline"/>
    </w:pPr>
    <w:rPr>
      <w:rFonts w:ascii="宋体" w:hAnsi="宋体"/>
      <w:sz w:val="21"/>
      <w:lang w:eastAsia="zh-CN"/>
    </w:rPr>
  </w:style>
  <w:style w:type="character" w:customStyle="1" w:styleId="225">
    <w:name w:val="文档正文 Char"/>
    <w:link w:val="224"/>
    <w:qFormat/>
    <w:locked/>
    <w:uiPriority w:val="0"/>
    <w:rPr>
      <w:rFonts w:ascii="宋体" w:hAnsi="宋体" w:eastAsia="宋体" w:cs="Times New Roman"/>
      <w:szCs w:val="24"/>
    </w:rPr>
  </w:style>
  <w:style w:type="paragraph" w:customStyle="1" w:styleId="226">
    <w:name w:val="文档-正文(new)"/>
    <w:basedOn w:val="149"/>
    <w:link w:val="227"/>
    <w:qFormat/>
    <w:uiPriority w:val="0"/>
    <w:pPr>
      <w:spacing w:line="400" w:lineRule="exact"/>
      <w:ind w:firstLine="960" w:firstLineChars="200"/>
    </w:pPr>
    <w:rPr>
      <w:kern w:val="0"/>
      <w:sz w:val="24"/>
      <w:szCs w:val="24"/>
    </w:rPr>
  </w:style>
  <w:style w:type="character" w:customStyle="1" w:styleId="227">
    <w:name w:val="文档-正文(new) Char"/>
    <w:link w:val="226"/>
    <w:qFormat/>
    <w:uiPriority w:val="0"/>
    <w:rPr>
      <w:rFonts w:ascii="Calibri" w:hAnsi="Calibri" w:eastAsia="宋体" w:cs="Times New Roman"/>
      <w:kern w:val="0"/>
      <w:sz w:val="24"/>
      <w:szCs w:val="24"/>
    </w:rPr>
  </w:style>
  <w:style w:type="paragraph" w:styleId="228">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9">
    <w:name w:val="无间隔1"/>
    <w:link w:val="230"/>
    <w:qFormat/>
    <w:uiPriority w:val="1"/>
    <w:pPr>
      <w:widowControl w:val="0"/>
      <w:jc w:val="both"/>
    </w:pPr>
    <w:rPr>
      <w:rFonts w:ascii="Calibri" w:hAnsi="Calibri" w:eastAsia="宋体" w:cs="Times New Roman"/>
      <w:lang w:val="en-US" w:eastAsia="zh-CN" w:bidi="ar-SA"/>
    </w:rPr>
  </w:style>
  <w:style w:type="character" w:customStyle="1" w:styleId="230">
    <w:name w:val="无间隔 Char"/>
    <w:link w:val="229"/>
    <w:qFormat/>
    <w:locked/>
    <w:uiPriority w:val="1"/>
    <w:rPr>
      <w:rFonts w:ascii="Calibri" w:hAnsi="Calibri" w:eastAsia="宋体" w:cs="Times New Roman"/>
      <w:kern w:val="0"/>
      <w:sz w:val="20"/>
      <w:szCs w:val="20"/>
    </w:rPr>
  </w:style>
  <w:style w:type="paragraph" w:customStyle="1" w:styleId="231">
    <w:name w:val="小注"/>
    <w:basedOn w:val="170"/>
    <w:qFormat/>
    <w:uiPriority w:val="0"/>
    <w:pPr>
      <w:ind w:firstLine="420"/>
    </w:pPr>
    <w:rPr>
      <w:rFonts w:cs="宋体"/>
      <w:i/>
      <w:iCs/>
      <w:szCs w:val="20"/>
    </w:rPr>
  </w:style>
  <w:style w:type="paragraph" w:customStyle="1" w:styleId="232">
    <w:name w:val="样式 标题 2第一层条h2H22UNDERRUBRIK 1-2R2H21H22H211H23H212H2..."/>
    <w:basedOn w:val="4"/>
    <w:qFormat/>
    <w:uiPriority w:val="0"/>
    <w:pPr>
      <w:keepNext/>
      <w:keepLines/>
      <w:spacing w:before="260" w:beforeAutospacing="1" w:after="260" w:afterAutospacing="1" w:line="416" w:lineRule="auto"/>
      <w:ind w:left="454" w:hanging="341"/>
    </w:pPr>
    <w:rPr>
      <w:rFonts w:ascii="Times New Roman" w:hAnsi="Times New Roman" w:eastAsia="宋体" w:cs="宋体"/>
      <w:b/>
      <w:bCs/>
      <w:kern w:val="2"/>
      <w:sz w:val="36"/>
      <w:szCs w:val="20"/>
    </w:rPr>
  </w:style>
  <w:style w:type="paragraph" w:customStyle="1" w:styleId="233">
    <w:name w:val="样式 标题 3 + (中文) 黑体 小四 非加粗 段前: 7.8 磅 段后: 0 磅 行距: 固定值 20 磅"/>
    <w:basedOn w:val="5"/>
    <w:qFormat/>
    <w:uiPriority w:val="0"/>
    <w:pPr>
      <w:keepNext/>
      <w:keepLines/>
      <w:widowControl/>
      <w:spacing w:before="0" w:after="0" w:line="400" w:lineRule="exact"/>
      <w:ind w:left="454" w:hanging="284"/>
      <w:jc w:val="left"/>
    </w:pPr>
    <w:rPr>
      <w:rFonts w:ascii="Times New Roman" w:hAnsi="Times New Roman" w:cs="宋体"/>
      <w:sz w:val="24"/>
      <w:szCs w:val="20"/>
      <w:lang w:eastAsia="zh-CN"/>
    </w:rPr>
  </w:style>
  <w:style w:type="paragraph" w:customStyle="1" w:styleId="234">
    <w:name w:val="样式 宋体 左 首行缩进:  1.06 厘米"/>
    <w:basedOn w:val="1"/>
    <w:qFormat/>
    <w:uiPriority w:val="0"/>
    <w:pPr>
      <w:ind w:firstLine="480"/>
    </w:pPr>
    <w:rPr>
      <w:rFonts w:ascii="Arial" w:hAnsi="Arial" w:cs="宋体"/>
      <w:lang w:eastAsia="zh-CN"/>
    </w:rPr>
  </w:style>
  <w:style w:type="character" w:customStyle="1" w:styleId="235">
    <w:name w:val="正文缩进 字符"/>
    <w:link w:val="15"/>
    <w:qFormat/>
    <w:locked/>
    <w:uiPriority w:val="0"/>
    <w:rPr>
      <w:rFonts w:ascii="Times New Roman" w:hAnsi="Times New Roman" w:eastAsia="宋体" w:cs="Times New Roman"/>
      <w:szCs w:val="24"/>
    </w:rPr>
  </w:style>
  <w:style w:type="paragraph" w:customStyle="1" w:styleId="236">
    <w:name w:val="样式 正文缩进 + 首行缩进:  2 字符"/>
    <w:basedOn w:val="15"/>
    <w:link w:val="237"/>
    <w:qFormat/>
    <w:uiPriority w:val="0"/>
    <w:pPr>
      <w:spacing w:line="360" w:lineRule="auto"/>
      <w:ind w:firstLine="200"/>
      <w:jc w:val="both"/>
    </w:pPr>
    <w:rPr>
      <w:rFonts w:cs="宋体"/>
      <w:sz w:val="24"/>
      <w:szCs w:val="20"/>
    </w:rPr>
  </w:style>
  <w:style w:type="character" w:customStyle="1" w:styleId="237">
    <w:name w:val="样式 正文缩进 + 首行缩进:  2 字符 Char"/>
    <w:link w:val="236"/>
    <w:qFormat/>
    <w:uiPriority w:val="0"/>
    <w:rPr>
      <w:rFonts w:ascii="Times New Roman" w:hAnsi="Times New Roman" w:eastAsia="宋体" w:cs="宋体"/>
      <w:sz w:val="24"/>
      <w:szCs w:val="20"/>
    </w:rPr>
  </w:style>
  <w:style w:type="paragraph" w:customStyle="1" w:styleId="238">
    <w:name w:val="样式1"/>
    <w:basedOn w:val="1"/>
    <w:link w:val="239"/>
    <w:qFormat/>
    <w:uiPriority w:val="0"/>
    <w:pPr>
      <w:spacing w:line="360" w:lineRule="exact"/>
      <w:ind w:firstLine="200" w:firstLineChars="200"/>
      <w:jc w:val="both"/>
    </w:pPr>
    <w:rPr>
      <w:rFonts w:ascii="Arial" w:hAnsi="Arial" w:cs="黑体" w:eastAsiaTheme="minorEastAsia"/>
      <w:sz w:val="21"/>
      <w:lang w:eastAsia="zh-CN"/>
    </w:rPr>
  </w:style>
  <w:style w:type="character" w:customStyle="1" w:styleId="239">
    <w:name w:val="样式1 Char Char"/>
    <w:link w:val="238"/>
    <w:qFormat/>
    <w:uiPriority w:val="0"/>
    <w:rPr>
      <w:rFonts w:ascii="Arial" w:hAnsi="Arial" w:cs="黑体"/>
      <w:szCs w:val="24"/>
    </w:rPr>
  </w:style>
  <w:style w:type="character" w:customStyle="1" w:styleId="240">
    <w:name w:val="页眉 字符"/>
    <w:basedOn w:val="48"/>
    <w:link w:val="31"/>
    <w:qFormat/>
    <w:uiPriority w:val="99"/>
    <w:rPr>
      <w:rFonts w:ascii="宋体" w:hAnsi="宋体" w:eastAsia="宋体" w:cs="Times New Roman"/>
      <w:spacing w:val="10"/>
      <w:kern w:val="0"/>
      <w:szCs w:val="21"/>
    </w:rPr>
  </w:style>
  <w:style w:type="paragraph" w:customStyle="1" w:styleId="241">
    <w:name w:val="样式2"/>
    <w:basedOn w:val="31"/>
    <w:qFormat/>
    <w:uiPriority w:val="0"/>
    <w:pPr>
      <w:pBdr>
        <w:bottom w:val="thickThinSmallGap" w:color="auto" w:sz="18" w:space="0"/>
      </w:pBdr>
      <w:tabs>
        <w:tab w:val="center" w:pos="4153"/>
        <w:tab w:val="right" w:pos="8306"/>
        <w:tab w:val="clear" w:pos="4320"/>
        <w:tab w:val="clear" w:pos="8640"/>
      </w:tabs>
      <w:snapToGrid w:val="0"/>
      <w:spacing w:after="0"/>
      <w:jc w:val="both"/>
    </w:pPr>
    <w:rPr>
      <w:rFonts w:ascii="Arial" w:hAnsi="Arial" w:eastAsiaTheme="minorEastAsia" w:cstheme="minorBidi"/>
      <w:spacing w:val="0"/>
      <w:kern w:val="2"/>
    </w:rPr>
  </w:style>
  <w:style w:type="paragraph" w:customStyle="1" w:styleId="242">
    <w:name w:val="样式3"/>
    <w:basedOn w:val="1"/>
    <w:qFormat/>
    <w:uiPriority w:val="0"/>
    <w:pPr>
      <w:spacing w:line="312" w:lineRule="auto"/>
      <w:jc w:val="both"/>
    </w:pPr>
    <w:rPr>
      <w:rFonts w:asciiTheme="minorHAnsi" w:hAnsiTheme="minorHAnsi" w:eastAsiaTheme="minorEastAsia" w:cstheme="minorBidi"/>
      <w:sz w:val="21"/>
      <w:szCs w:val="22"/>
      <w:lang w:eastAsia="zh-CN"/>
    </w:rPr>
  </w:style>
  <w:style w:type="paragraph" w:customStyle="1" w:styleId="243">
    <w:name w:val="样式4"/>
    <w:basedOn w:val="6"/>
    <w:link w:val="244"/>
    <w:qFormat/>
    <w:uiPriority w:val="0"/>
  </w:style>
  <w:style w:type="character" w:customStyle="1" w:styleId="244">
    <w:name w:val="样式4 字符"/>
    <w:basedOn w:val="153"/>
    <w:link w:val="243"/>
    <w:qFormat/>
    <w:uiPriority w:val="0"/>
    <w:rPr>
      <w:rFonts w:ascii="Arial" w:hAnsi="Arial" w:eastAsia="黑体" w:cs="Times New Roman"/>
      <w:sz w:val="24"/>
      <w:szCs w:val="36"/>
      <w:lang w:eastAsia="en-US"/>
    </w:rPr>
  </w:style>
  <w:style w:type="character" w:customStyle="1" w:styleId="245">
    <w:name w:val="页脚 Char"/>
    <w:qFormat/>
    <w:uiPriority w:val="99"/>
    <w:rPr>
      <w:rFonts w:eastAsia="仿宋_GB2312"/>
      <w:kern w:val="2"/>
      <w:sz w:val="18"/>
      <w:szCs w:val="18"/>
    </w:rPr>
  </w:style>
  <w:style w:type="character" w:customStyle="1" w:styleId="246">
    <w:name w:val="页脚 字符"/>
    <w:link w:val="30"/>
    <w:qFormat/>
    <w:uiPriority w:val="99"/>
    <w:rPr>
      <w:rFonts w:ascii="Times New Roman" w:hAnsi="Times New Roman" w:eastAsia="宋体" w:cs="Times New Roman"/>
      <w:szCs w:val="18"/>
      <w:lang w:eastAsia="en-US"/>
    </w:rPr>
  </w:style>
  <w:style w:type="paragraph" w:customStyle="1" w:styleId="247">
    <w:name w:val="正文  首行缩进:  2 字符"/>
    <w:basedOn w:val="1"/>
    <w:qFormat/>
    <w:uiPriority w:val="0"/>
    <w:pPr>
      <w:spacing w:line="440" w:lineRule="atLeast"/>
      <w:ind w:firstLine="480" w:firstLineChars="200"/>
      <w:jc w:val="both"/>
    </w:pPr>
    <w:rPr>
      <w:rFonts w:cs="宋体"/>
      <w:szCs w:val="20"/>
      <w:lang w:eastAsia="zh-CN"/>
    </w:rPr>
  </w:style>
  <w:style w:type="paragraph" w:customStyle="1" w:styleId="248">
    <w:name w:val="正文_0_0"/>
    <w:qFormat/>
    <w:uiPriority w:val="0"/>
    <w:pPr>
      <w:widowControl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customStyle="1" w:styleId="249">
    <w:name w:val="正文_0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250">
    <w:name w:val="正文_0_0_0_0"/>
    <w:qFormat/>
    <w:uiPriority w:val="0"/>
    <w:pPr>
      <w:widowControl w:val="0"/>
      <w:jc w:val="both"/>
    </w:pPr>
    <w:rPr>
      <w:rFonts w:ascii="仿宋_GB2312" w:hAnsi="Times New Roman" w:eastAsia="仿宋_GB2312" w:cs="Times New Roman"/>
      <w:spacing w:val="6"/>
      <w:kern w:val="2"/>
      <w:sz w:val="30"/>
      <w:szCs w:val="30"/>
      <w:lang w:val="en-US" w:eastAsia="zh-CN" w:bidi="ar-SA"/>
    </w:rPr>
  </w:style>
  <w:style w:type="paragraph" w:customStyle="1" w:styleId="251">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4">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6">
    <w:name w:val="正文_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7">
    <w:name w:val="正文表标题"/>
    <w:next w:val="1"/>
    <w:qFormat/>
    <w:uiPriority w:val="0"/>
    <w:pPr>
      <w:numPr>
        <w:ilvl w:val="0"/>
        <w:numId w:val="5"/>
      </w:numPr>
      <w:tabs>
        <w:tab w:val="left" w:pos="360"/>
      </w:tabs>
      <w:jc w:val="center"/>
    </w:pPr>
    <w:rPr>
      <w:rFonts w:ascii="黑体" w:hAnsi="Times New Roman" w:eastAsia="黑体" w:cs="Times New Roman"/>
      <w:sz w:val="21"/>
      <w:lang w:val="en-US" w:eastAsia="zh-CN" w:bidi="ar-SA"/>
    </w:rPr>
  </w:style>
  <w:style w:type="paragraph" w:customStyle="1" w:styleId="258">
    <w:name w:val="正文段落"/>
    <w:basedOn w:val="1"/>
    <w:link w:val="259"/>
    <w:qFormat/>
    <w:uiPriority w:val="0"/>
    <w:pPr>
      <w:ind w:firstLine="200" w:firstLineChars="200"/>
      <w:jc w:val="both"/>
    </w:pPr>
    <w:rPr>
      <w:rFonts w:cstheme="minorBidi"/>
      <w:lang w:eastAsia="zh-CN"/>
    </w:rPr>
  </w:style>
  <w:style w:type="character" w:customStyle="1" w:styleId="259">
    <w:name w:val="正文段落 Char"/>
    <w:basedOn w:val="48"/>
    <w:link w:val="258"/>
    <w:qFormat/>
    <w:uiPriority w:val="0"/>
    <w:rPr>
      <w:rFonts w:ascii="Times New Roman" w:hAnsi="Times New Roman" w:eastAsia="宋体"/>
      <w:sz w:val="24"/>
      <w:szCs w:val="24"/>
    </w:rPr>
  </w:style>
  <w:style w:type="character" w:customStyle="1" w:styleId="260">
    <w:name w:val="正文段落 字符"/>
    <w:basedOn w:val="48"/>
    <w:qFormat/>
    <w:uiPriority w:val="0"/>
    <w:rPr>
      <w:rFonts w:ascii="Times New Roman" w:hAnsi="Times New Roman" w:eastAsia="宋体" w:cs="Times New Roman"/>
      <w:sz w:val="32"/>
      <w:szCs w:val="24"/>
    </w:rPr>
  </w:style>
  <w:style w:type="paragraph" w:customStyle="1" w:styleId="261">
    <w:name w:val="正文内容"/>
    <w:basedOn w:val="1"/>
    <w:link w:val="262"/>
    <w:qFormat/>
    <w:uiPriority w:val="0"/>
    <w:pPr>
      <w:ind w:firstLine="200" w:firstLineChars="200"/>
      <w:jc w:val="both"/>
    </w:pPr>
    <w:rPr>
      <w:rFonts w:eastAsia="仿宋"/>
      <w:kern w:val="0"/>
      <w:sz w:val="28"/>
      <w:szCs w:val="20"/>
      <w:lang w:eastAsia="zh-CN"/>
    </w:rPr>
  </w:style>
  <w:style w:type="character" w:customStyle="1" w:styleId="262">
    <w:name w:val="正文内容 Char"/>
    <w:link w:val="261"/>
    <w:qFormat/>
    <w:locked/>
    <w:uiPriority w:val="0"/>
    <w:rPr>
      <w:rFonts w:ascii="Times New Roman" w:hAnsi="Times New Roman" w:eastAsia="仿宋" w:cs="Times New Roman"/>
      <w:kern w:val="0"/>
      <w:sz w:val="28"/>
      <w:szCs w:val="20"/>
    </w:rPr>
  </w:style>
  <w:style w:type="character" w:customStyle="1" w:styleId="263">
    <w:name w:val="正文首行缩进 字符"/>
    <w:basedOn w:val="174"/>
    <w:link w:val="44"/>
    <w:qFormat/>
    <w:uiPriority w:val="0"/>
    <w:rPr>
      <w:rFonts w:ascii="Times New Roman" w:hAnsi="Times New Roman" w:eastAsia="宋体" w:cs="Times New Roman"/>
      <w:sz w:val="24"/>
      <w:szCs w:val="24"/>
      <w:lang w:eastAsia="en-US"/>
    </w:rPr>
  </w:style>
  <w:style w:type="character" w:customStyle="1" w:styleId="264">
    <w:name w:val="正文文本缩进 字符1"/>
    <w:basedOn w:val="48"/>
    <w:link w:val="7"/>
    <w:qFormat/>
    <w:uiPriority w:val="99"/>
    <w:rPr>
      <w:rFonts w:ascii="Times New Roman" w:hAnsi="Times New Roman" w:eastAsia="宋体" w:cs="Times New Roman"/>
      <w:sz w:val="24"/>
      <w:szCs w:val="24"/>
      <w:lang w:eastAsia="en-US"/>
    </w:rPr>
  </w:style>
  <w:style w:type="character" w:customStyle="1" w:styleId="265">
    <w:name w:val="正文首行缩进 2 字符"/>
    <w:basedOn w:val="264"/>
    <w:link w:val="45"/>
    <w:qFormat/>
    <w:uiPriority w:val="99"/>
    <w:rPr>
      <w:rFonts w:ascii="Times New Roman" w:hAnsi="Times New Roman" w:eastAsia="宋体" w:cs="黑体"/>
      <w:sz w:val="28"/>
      <w:szCs w:val="24"/>
      <w:lang w:eastAsia="en-US"/>
    </w:rPr>
  </w:style>
  <w:style w:type="character" w:customStyle="1" w:styleId="266">
    <w:name w:val="正文首行缩进 Char1"/>
    <w:basedOn w:val="174"/>
    <w:semiHidden/>
    <w:qFormat/>
    <w:uiPriority w:val="99"/>
    <w:rPr>
      <w:rFonts w:ascii="Times New Roman" w:hAnsi="Times New Roman" w:eastAsia="宋体" w:cs="Times New Roman"/>
      <w:kern w:val="2"/>
      <w:sz w:val="24"/>
      <w:szCs w:val="24"/>
      <w:lang w:eastAsia="en-US"/>
    </w:rPr>
  </w:style>
  <w:style w:type="character" w:customStyle="1" w:styleId="267">
    <w:name w:val="正文首行缩进 字符1"/>
    <w:basedOn w:val="174"/>
    <w:semiHidden/>
    <w:qFormat/>
    <w:uiPriority w:val="99"/>
    <w:rPr>
      <w:rFonts w:ascii="Times New Roman" w:hAnsi="Times New Roman" w:eastAsia="宋体" w:cs="Times New Roman"/>
      <w:kern w:val="2"/>
      <w:sz w:val="24"/>
      <w:szCs w:val="24"/>
      <w:lang w:eastAsia="en-US"/>
    </w:rPr>
  </w:style>
  <w:style w:type="paragraph" w:customStyle="1" w:styleId="268">
    <w:name w:val="正文缩进2字符"/>
    <w:basedOn w:val="1"/>
    <w:link w:val="269"/>
    <w:qFormat/>
    <w:uiPriority w:val="0"/>
    <w:pPr>
      <w:ind w:firstLine="480" w:firstLineChars="200"/>
      <w:jc w:val="both"/>
    </w:pPr>
    <w:rPr>
      <w:rFonts w:cs="宋体"/>
      <w:kern w:val="0"/>
      <w:szCs w:val="20"/>
      <w:lang w:eastAsia="zh-CN"/>
    </w:rPr>
  </w:style>
  <w:style w:type="character" w:customStyle="1" w:styleId="269">
    <w:name w:val="正文缩进2字符 Char"/>
    <w:link w:val="268"/>
    <w:qFormat/>
    <w:uiPriority w:val="0"/>
    <w:rPr>
      <w:rFonts w:ascii="Times New Roman" w:hAnsi="Times New Roman" w:eastAsia="宋体" w:cs="宋体"/>
      <w:kern w:val="0"/>
      <w:sz w:val="24"/>
      <w:szCs w:val="20"/>
    </w:rPr>
  </w:style>
  <w:style w:type="character" w:customStyle="1" w:styleId="270">
    <w:name w:val="正文文本 2 字符"/>
    <w:link w:val="38"/>
    <w:qFormat/>
    <w:uiPriority w:val="0"/>
    <w:rPr>
      <w:rFonts w:ascii="Times New Roman" w:hAnsi="Times New Roman" w:eastAsia="宋体" w:cs="Times New Roman"/>
      <w:szCs w:val="24"/>
      <w:lang w:eastAsia="en-US"/>
    </w:rPr>
  </w:style>
  <w:style w:type="character" w:customStyle="1" w:styleId="271">
    <w:name w:val="正文文本 2 Char1"/>
    <w:basedOn w:val="48"/>
    <w:semiHidden/>
    <w:qFormat/>
    <w:uiPriority w:val="99"/>
    <w:rPr>
      <w:rFonts w:ascii="Times New Roman" w:hAnsi="Times New Roman" w:eastAsia="宋体" w:cs="Times New Roman"/>
      <w:szCs w:val="24"/>
    </w:rPr>
  </w:style>
  <w:style w:type="character" w:customStyle="1" w:styleId="272">
    <w:name w:val="正文文本 2 字符1"/>
    <w:basedOn w:val="48"/>
    <w:semiHidden/>
    <w:qFormat/>
    <w:uiPriority w:val="99"/>
  </w:style>
  <w:style w:type="character" w:customStyle="1" w:styleId="273">
    <w:name w:val="正文文本 3 字符"/>
    <w:basedOn w:val="48"/>
    <w:link w:val="19"/>
    <w:qFormat/>
    <w:uiPriority w:val="0"/>
    <w:rPr>
      <w:rFonts w:ascii="Times New Roman" w:hAnsi="宋体" w:eastAsia="仿宋_GB2312" w:cs="Times New Roman"/>
      <w:b/>
      <w:bCs/>
      <w:sz w:val="24"/>
      <w:szCs w:val="20"/>
    </w:rPr>
  </w:style>
  <w:style w:type="paragraph" w:customStyle="1" w:styleId="274">
    <w:name w:val="正文文本1"/>
    <w:basedOn w:val="1"/>
    <w:link w:val="275"/>
    <w:qFormat/>
    <w:uiPriority w:val="0"/>
    <w:pPr>
      <w:shd w:val="clear" w:color="auto" w:fill="FFFFFF"/>
      <w:spacing w:line="0" w:lineRule="atLeast"/>
      <w:ind w:hanging="920"/>
      <w:jc w:val="center"/>
    </w:pPr>
    <w:rPr>
      <w:rFonts w:ascii="MingLiU" w:hAnsi="MingLiU" w:eastAsia="MingLiU" w:cs="MingLiU"/>
      <w:spacing w:val="30"/>
      <w:kern w:val="0"/>
      <w:sz w:val="28"/>
      <w:szCs w:val="28"/>
      <w:lang w:eastAsia="zh-CN"/>
    </w:rPr>
  </w:style>
  <w:style w:type="character" w:customStyle="1" w:styleId="275">
    <w:name w:val="Body text_"/>
    <w:link w:val="274"/>
    <w:qFormat/>
    <w:uiPriority w:val="0"/>
    <w:rPr>
      <w:rFonts w:ascii="MingLiU" w:hAnsi="MingLiU" w:eastAsia="MingLiU" w:cs="MingLiU"/>
      <w:spacing w:val="30"/>
      <w:kern w:val="0"/>
      <w:sz w:val="28"/>
      <w:szCs w:val="28"/>
      <w:shd w:val="clear" w:color="auto" w:fill="FFFFFF"/>
    </w:rPr>
  </w:style>
  <w:style w:type="character" w:customStyle="1" w:styleId="276">
    <w:name w:val="正文文本缩进 2 字符"/>
    <w:basedOn w:val="48"/>
    <w:link w:val="28"/>
    <w:qFormat/>
    <w:uiPriority w:val="99"/>
    <w:rPr>
      <w:rFonts w:ascii="宋体" w:hAnsi="宋体" w:eastAsia="仿宋_GB2312" w:cs="宋体"/>
      <w:kern w:val="0"/>
      <w:sz w:val="32"/>
      <w:szCs w:val="24"/>
    </w:rPr>
  </w:style>
  <w:style w:type="paragraph" w:customStyle="1" w:styleId="277">
    <w:name w:val="正文文档"/>
    <w:basedOn w:val="1"/>
    <w:qFormat/>
    <w:uiPriority w:val="99"/>
    <w:pPr>
      <w:ind w:firstLine="200" w:firstLineChars="200"/>
      <w:jc w:val="both"/>
    </w:pPr>
    <w:rPr>
      <w:rFonts w:ascii="Calibri" w:hAnsi="Calibri"/>
      <w:szCs w:val="22"/>
      <w:lang w:eastAsia="zh-CN"/>
    </w:rPr>
  </w:style>
  <w:style w:type="character" w:customStyle="1" w:styleId="278">
    <w:name w:val="注释标题 字符"/>
    <w:basedOn w:val="48"/>
    <w:link w:val="14"/>
    <w:qFormat/>
    <w:uiPriority w:val="0"/>
    <w:rPr>
      <w:rFonts w:ascii="Arial" w:hAnsi="Arial"/>
      <w:szCs w:val="21"/>
    </w:rPr>
  </w:style>
  <w:style w:type="paragraph" w:customStyle="1" w:styleId="279">
    <w:name w:val="自定正文"/>
    <w:basedOn w:val="1"/>
    <w:link w:val="280"/>
    <w:qFormat/>
    <w:uiPriority w:val="0"/>
    <w:pPr>
      <w:widowControl/>
      <w:spacing w:after="200" w:line="276" w:lineRule="auto"/>
      <w:ind w:firstLine="560" w:firstLineChars="200"/>
      <w:jc w:val="both"/>
    </w:pPr>
    <w:rPr>
      <w:rFonts w:ascii="Calibri" w:hAnsi="Calibri"/>
      <w:kern w:val="0"/>
      <w:sz w:val="28"/>
      <w:szCs w:val="28"/>
      <w:lang w:eastAsia="zh-CN" w:bidi="en-US"/>
    </w:rPr>
  </w:style>
  <w:style w:type="character" w:customStyle="1" w:styleId="280">
    <w:name w:val="自定正文 Char"/>
    <w:link w:val="279"/>
    <w:qFormat/>
    <w:uiPriority w:val="0"/>
    <w:rPr>
      <w:rFonts w:ascii="Calibri" w:hAnsi="Calibri" w:eastAsia="宋体" w:cs="Times New Roman"/>
      <w:kern w:val="0"/>
      <w:sz w:val="28"/>
      <w:szCs w:val="28"/>
      <w:lang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D53FC0-76A9-4188-A7CC-115E388187E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755</Words>
  <Characters>4307</Characters>
  <Lines>35</Lines>
  <Paragraphs>10</Paragraphs>
  <TotalTime>7</TotalTime>
  <ScaleCrop>false</ScaleCrop>
  <LinksUpToDate>false</LinksUpToDate>
  <CharactersWithSpaces>5052</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2018-09-09T04:23:00Z</dcterms:created>
  <dc:creator>zdcsylar@126.com</dc:creator>
  <cp:lastModifiedBy>Zoey</cp:lastModifiedBy>
  <cp:lastPrinted>2022-11-11T03:32:00Z</cp:lastPrinted>
  <dcterms:modified xsi:type="dcterms:W3CDTF">2022-11-22T10:35:39Z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5D3E55755EBB49E48D5CA5B415C70C13</vt:lpwstr>
  </property>
</Properties>
</file>