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156" w:beforeLines="50"/>
        <w:ind w:firstLine="0" w:firstLineChars="0"/>
        <w:jc w:val="both"/>
        <w:rPr>
          <w:rStyle w:val="12"/>
          <w:rFonts w:hint="eastAsia" w:asciiTheme="majorEastAsia" w:hAnsiTheme="majorEastAsia" w:eastAsiaTheme="majorEastAsia"/>
          <w:sz w:val="28"/>
          <w:szCs w:val="28"/>
          <w:lang w:val="en-US" w:eastAsia="zh-CN"/>
        </w:rPr>
      </w:pPr>
      <w:r>
        <w:rPr>
          <w:rStyle w:val="12"/>
          <w:rFonts w:hint="eastAsia" w:asciiTheme="majorEastAsia" w:hAnsiTheme="majorEastAsia" w:eastAsiaTheme="majorEastAsia"/>
          <w:sz w:val="28"/>
          <w:szCs w:val="28"/>
          <w:lang w:val="en-US" w:eastAsia="zh-CN"/>
        </w:rPr>
        <w:t>附件1：</w:t>
      </w:r>
    </w:p>
    <w:p>
      <w:pPr>
        <w:pStyle w:val="11"/>
        <w:spacing w:before="156" w:beforeLines="50"/>
        <w:ind w:firstLine="0" w:firstLineChars="0"/>
        <w:jc w:val="center"/>
        <w:rPr>
          <w:rStyle w:val="12"/>
          <w:rFonts w:hint="default" w:cs="Times New Roman" w:asciiTheme="majorEastAsia" w:hAnsiTheme="majorEastAsia" w:eastAsiaTheme="majorEastAsia"/>
          <w:sz w:val="28"/>
          <w:szCs w:val="28"/>
          <w:lang w:val="en-US" w:eastAsia="zh-CN"/>
        </w:rPr>
      </w:pPr>
      <w:r>
        <w:rPr>
          <w:rStyle w:val="12"/>
          <w:rFonts w:hint="eastAsia" w:cs="Times New Roman" w:asciiTheme="majorEastAsia" w:hAnsiTheme="majorEastAsia" w:eastAsiaTheme="majorEastAsia"/>
          <w:sz w:val="28"/>
          <w:szCs w:val="28"/>
          <w:lang w:val="en-US" w:eastAsia="zh-CN"/>
        </w:rPr>
        <w:t>深圳市宝水水利服务有限公司塘头污水泵站除臭系统采购安装项目需求说明</w:t>
      </w:r>
    </w:p>
    <w:p>
      <w:pPr>
        <w:widowControl/>
        <w:numPr>
          <w:ilvl w:val="0"/>
          <w:numId w:val="0"/>
        </w:numPr>
        <w:spacing w:line="360" w:lineRule="auto"/>
        <w:jc w:val="both"/>
        <w:textAlignment w:val="center"/>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第一节 项目概况</w:t>
      </w:r>
    </w:p>
    <w:p>
      <w:pPr>
        <w:widowControl/>
        <w:numPr>
          <w:ilvl w:val="0"/>
          <w:numId w:val="0"/>
        </w:numPr>
        <w:spacing w:line="360" w:lineRule="auto"/>
        <w:ind w:firstLine="560" w:firstLineChars="200"/>
        <w:jc w:val="both"/>
        <w:textAlignment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宝水公司在管塘头污水泵站位于宝安区石岩街道，泵站内建有一座一体化泵站，泵站所处位置周围居民较多，泵站建设时未设置除臭装置，泵坑内恶臭气体一旦外溢将严重影响周围环境，引起居民投诉，为防止泵坑恶臭气体外溢，计划在泵站内增设一套除臭设备。</w:t>
      </w:r>
    </w:p>
    <w:p>
      <w:pPr>
        <w:widowControl/>
        <w:numPr>
          <w:ilvl w:val="0"/>
          <w:numId w:val="0"/>
        </w:numPr>
        <w:spacing w:line="360" w:lineRule="auto"/>
        <w:jc w:val="both"/>
        <w:textAlignment w:val="center"/>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第二节 技术要求</w:t>
      </w:r>
    </w:p>
    <w:p>
      <w:pPr>
        <w:spacing w:after="78" w:line="360" w:lineRule="auto"/>
        <w:outlineLvl w:val="2"/>
        <w:rPr>
          <w:rFonts w:hint="eastAsia" w:ascii="仿宋" w:hAnsi="仿宋" w:eastAsia="仿宋" w:cs="仿宋"/>
          <w:kern w:val="0"/>
          <w:sz w:val="28"/>
          <w:szCs w:val="28"/>
          <w:lang w:val="en-US" w:eastAsia="zh-CN" w:bidi="ar"/>
        </w:rPr>
      </w:pPr>
      <w:r>
        <w:rPr>
          <w:rFonts w:hint="eastAsia" w:ascii="仿宋" w:hAnsi="仿宋" w:eastAsia="仿宋" w:cs="仿宋"/>
          <w:b/>
          <w:sz w:val="28"/>
          <w:szCs w:val="28"/>
        </w:rPr>
        <w:t>一、主要工作量一览表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1074"/>
        <w:gridCol w:w="2773"/>
        <w:gridCol w:w="622"/>
        <w:gridCol w:w="622"/>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序号</w:t>
            </w:r>
          </w:p>
        </w:tc>
        <w:tc>
          <w:tcPr>
            <w:tcW w:w="644"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货物名称</w:t>
            </w:r>
          </w:p>
        </w:tc>
        <w:tc>
          <w:tcPr>
            <w:tcW w:w="1663"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规格</w:t>
            </w:r>
          </w:p>
        </w:tc>
        <w:tc>
          <w:tcPr>
            <w:tcW w:w="373"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单位</w:t>
            </w:r>
          </w:p>
        </w:tc>
        <w:tc>
          <w:tcPr>
            <w:tcW w:w="373"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数量</w:t>
            </w:r>
          </w:p>
        </w:tc>
        <w:tc>
          <w:tcPr>
            <w:tcW w:w="1642"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0"/>
                <w:numId w:val="1"/>
              </w:numPr>
              <w:spacing w:line="360" w:lineRule="exact"/>
              <w:ind w:left="47" w:right="-378" w:rightChars="-18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生物除臭装置</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Q＝2600m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w:t>
            </w:r>
          </w:p>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设备尺寸：3.0m×3.5m×2.8m</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套</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含以下1.1</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项，含设备围板、填料支撑、填料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预洗池</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设备尺寸：3.0m×0.7m×2.8m</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套</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含设备围板、填料支撑、预洗池填料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生物滤池</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设备尺寸3.0m×2.8m×2.8m</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套</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含设备围板、填料支撑、生物池填料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离心风机（含隔音罩，变频电机）</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Q=2600m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/h，P=2500Pa，</w:t>
            </w:r>
          </w:p>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N=4kW</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台</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玻璃钢</w:t>
            </w:r>
            <w:r>
              <w:rPr>
                <w:rFonts w:hint="eastAsia" w:ascii="宋体" w:hAnsi="宋体" w:eastAsia="宋体" w:cs="宋体"/>
                <w:b w:val="0"/>
                <w:bCs w:val="0"/>
                <w:kern w:val="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循环水泵</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Q=3.0m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/h，H=20~30m</w:t>
            </w:r>
          </w:p>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N=0.55kW</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台</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2</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过水部分不锈钢304，</w:t>
            </w:r>
          </w:p>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喷淋水泵</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Q=2m</w:t>
            </w:r>
            <w:r>
              <w:rPr>
                <w:rFonts w:hint="eastAsia" w:ascii="宋体" w:hAnsi="宋体" w:eastAsia="宋体" w:cs="宋体"/>
                <w:b w:val="0"/>
                <w:bCs w:val="0"/>
                <w:sz w:val="21"/>
                <w:szCs w:val="21"/>
                <w:vertAlign w:val="superscript"/>
              </w:rPr>
              <w:t>3</w:t>
            </w:r>
            <w:r>
              <w:rPr>
                <w:rFonts w:hint="eastAsia" w:ascii="宋体" w:hAnsi="宋体" w:eastAsia="宋体" w:cs="宋体"/>
                <w:b w:val="0"/>
                <w:bCs w:val="0"/>
                <w:sz w:val="21"/>
                <w:szCs w:val="21"/>
              </w:rPr>
              <w:t>/h，H=20~30m</w:t>
            </w:r>
          </w:p>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N=0.37kW</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台</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电控柜(PLC，变频器)</w:t>
            </w:r>
          </w:p>
        </w:tc>
        <w:tc>
          <w:tcPr>
            <w:tcW w:w="1663"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eastAsia="zh-CN" w:bidi="ar"/>
              </w:rPr>
            </w:pPr>
            <w:r>
              <w:rPr>
                <w:rFonts w:hint="eastAsia" w:ascii="宋体" w:hAnsi="宋体" w:eastAsia="宋体" w:cs="宋体"/>
                <w:b w:val="0"/>
                <w:bCs w:val="0"/>
                <w:sz w:val="21"/>
                <w:szCs w:val="21"/>
              </w:rPr>
              <w:t>防护等级IP55</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主要元器件选用西门子或施耐德</w:t>
            </w:r>
            <w:r>
              <w:rPr>
                <w:rFonts w:hint="eastAsia" w:ascii="宋体" w:hAnsi="宋体" w:cs="宋体"/>
                <w:b w:val="0"/>
                <w:bCs w:val="0"/>
                <w:sz w:val="21"/>
                <w:szCs w:val="21"/>
                <w:lang w:eastAsia="zh-CN"/>
              </w:rPr>
              <w:t>）</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台</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sz w:val="21"/>
                <w:szCs w:val="21"/>
              </w:rPr>
              <w:t>外壳</w:t>
            </w:r>
            <w:r>
              <w:rPr>
                <w:rFonts w:hint="eastAsia" w:ascii="宋体" w:hAnsi="宋体" w:eastAsia="宋体" w:cs="宋体"/>
                <w:b w:val="0"/>
                <w:bCs w:val="0"/>
                <w:sz w:val="21"/>
                <w:szCs w:val="21"/>
                <w:lang w:val="en-US" w:eastAsia="zh-CN"/>
              </w:rPr>
              <w:t>1.5mm厚</w:t>
            </w:r>
            <w:r>
              <w:rPr>
                <w:rFonts w:hint="eastAsia" w:ascii="宋体" w:hAnsi="宋体" w:eastAsia="宋体" w:cs="宋体"/>
                <w:b w:val="0"/>
                <w:bCs w:val="0"/>
                <w:sz w:val="21"/>
                <w:szCs w:val="21"/>
              </w:rPr>
              <w:t>304不锈钢，含</w:t>
            </w:r>
            <w:r>
              <w:rPr>
                <w:rFonts w:hint="eastAsia" w:ascii="宋体" w:hAnsi="宋体" w:eastAsia="宋体" w:cs="宋体"/>
                <w:b w:val="0"/>
                <w:bCs w:val="0"/>
                <w:sz w:val="21"/>
                <w:szCs w:val="21"/>
                <w:lang w:val="en-US" w:eastAsia="zh-CN"/>
              </w:rPr>
              <w:t>底座、</w:t>
            </w:r>
            <w:r>
              <w:rPr>
                <w:rFonts w:hint="eastAsia" w:ascii="宋体" w:hAnsi="宋体" w:eastAsia="宋体" w:cs="宋体"/>
                <w:b w:val="0"/>
                <w:bCs w:val="0"/>
                <w:sz w:val="21"/>
                <w:szCs w:val="21"/>
              </w:rPr>
              <w:t>除臭设备与电控柜之间的连接电缆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配套管道及阀门</w:t>
            </w:r>
          </w:p>
        </w:tc>
        <w:tc>
          <w:tcPr>
            <w:tcW w:w="1663" w:type="pct"/>
            <w:tcMar>
              <w:top w:w="15" w:type="dxa"/>
              <w:left w:w="15" w:type="dxa"/>
              <w:right w:w="15" w:type="dxa"/>
            </w:tcMar>
            <w:vAlign w:val="center"/>
          </w:tcPr>
          <w:p>
            <w:pPr>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kern w:val="0"/>
                <w:sz w:val="21"/>
                <w:szCs w:val="21"/>
                <w:lang w:bidi="ar"/>
              </w:rPr>
              <w:t>系统内连接风管，</w:t>
            </w:r>
            <w:r>
              <w:rPr>
                <w:rFonts w:hint="eastAsia" w:ascii="宋体" w:hAnsi="宋体" w:eastAsia="宋体" w:cs="宋体"/>
                <w:b w:val="0"/>
                <w:bCs w:val="0"/>
                <w:sz w:val="21"/>
                <w:szCs w:val="21"/>
              </w:rPr>
              <w:t>1批；</w:t>
            </w:r>
          </w:p>
          <w:p>
            <w:pPr>
              <w:spacing w:line="360" w:lineRule="exac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2、DN300不锈钢304风量调节阀，2个</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同规格止回阀2个</w:t>
            </w:r>
            <w:r>
              <w:rPr>
                <w:rFonts w:hint="eastAsia" w:ascii="宋体" w:hAnsi="宋体" w:eastAsia="宋体" w:cs="宋体"/>
                <w:b w:val="0"/>
                <w:bCs w:val="0"/>
                <w:sz w:val="21"/>
                <w:szCs w:val="21"/>
                <w:lang w:eastAsia="zh-CN"/>
              </w:rPr>
              <w:t>；</w:t>
            </w:r>
          </w:p>
          <w:p>
            <w:pPr>
              <w:pStyle w:val="5"/>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3、1根烟囱排放管DN300，排放管距离除臭装置基础地面2m，玻璃钢排放管，防生树装饰；</w:t>
            </w:r>
          </w:p>
          <w:p>
            <w:pPr>
              <w:spacing w:line="360" w:lineRule="exact"/>
              <w:rPr>
                <w:rFonts w:hint="eastAsia" w:ascii="宋体" w:hAnsi="宋体" w:eastAsia="宋体" w:cs="宋体"/>
                <w:b w:val="0"/>
                <w:bCs w:val="0"/>
                <w:kern w:val="0"/>
                <w:sz w:val="21"/>
                <w:szCs w:val="21"/>
                <w:lang w:eastAsia="zh-CN" w:bidi="ar"/>
              </w:rPr>
            </w:pPr>
            <w:r>
              <w:rPr>
                <w:rFonts w:hint="eastAsia" w:ascii="宋体" w:hAnsi="宋体" w:eastAsia="宋体" w:cs="宋体"/>
                <w:b w:val="0"/>
                <w:bCs w:val="0"/>
                <w:sz w:val="21"/>
                <w:szCs w:val="21"/>
              </w:rPr>
              <w:t>4、</w:t>
            </w:r>
            <w:r>
              <w:rPr>
                <w:rFonts w:hint="eastAsia" w:ascii="宋体" w:hAnsi="宋体" w:eastAsia="宋体" w:cs="宋体"/>
                <w:b w:val="0"/>
                <w:bCs w:val="0"/>
                <w:kern w:val="0"/>
                <w:sz w:val="21"/>
                <w:szCs w:val="21"/>
                <w:lang w:bidi="ar"/>
              </w:rPr>
              <w:t>UPVC</w:t>
            </w:r>
            <w:r>
              <w:rPr>
                <w:rFonts w:hint="eastAsia" w:ascii="宋体" w:hAnsi="宋体" w:eastAsia="宋体" w:cs="宋体"/>
                <w:b w:val="0"/>
                <w:bCs w:val="0"/>
                <w:sz w:val="21"/>
                <w:szCs w:val="21"/>
              </w:rPr>
              <w:t>喷淋管路，1批</w:t>
            </w:r>
            <w:r>
              <w:rPr>
                <w:rFonts w:hint="eastAsia" w:ascii="宋体" w:hAnsi="宋体" w:eastAsia="宋体" w:cs="宋体"/>
                <w:b w:val="0"/>
                <w:bCs w:val="0"/>
                <w:sz w:val="21"/>
                <w:szCs w:val="21"/>
                <w:lang w:eastAsia="zh-CN"/>
              </w:rPr>
              <w:t>。</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套</w:t>
            </w:r>
          </w:p>
        </w:tc>
        <w:tc>
          <w:tcPr>
            <w:tcW w:w="622" w:type="dxa"/>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附件</w:t>
            </w:r>
          </w:p>
        </w:tc>
        <w:tc>
          <w:tcPr>
            <w:tcW w:w="1663" w:type="pct"/>
            <w:tcMar>
              <w:top w:w="15" w:type="dxa"/>
              <w:left w:w="15" w:type="dxa"/>
              <w:right w:w="15" w:type="dxa"/>
            </w:tcMar>
            <w:vAlign w:val="center"/>
          </w:tcPr>
          <w:p>
            <w:pPr>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1、爬梯1套；</w:t>
            </w:r>
          </w:p>
          <w:p>
            <w:pPr>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2、连接件、紧固件、螺栓、螺母等有效运行所需的附件；</w:t>
            </w:r>
          </w:p>
          <w:p>
            <w:pPr>
              <w:spacing w:line="360" w:lineRule="exact"/>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3、玻璃钢水箱1个。</w:t>
            </w:r>
          </w:p>
        </w:tc>
        <w:tc>
          <w:tcPr>
            <w:tcW w:w="622" w:type="dxa"/>
            <w:tcMar>
              <w:top w:w="15" w:type="dxa"/>
              <w:left w:w="15" w:type="dxa"/>
              <w:right w:w="15" w:type="dxa"/>
            </w:tcMar>
            <w:vAlign w:val="center"/>
          </w:tcPr>
          <w:p>
            <w:pPr>
              <w:widowControl/>
              <w:spacing w:line="36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套</w:t>
            </w:r>
          </w:p>
        </w:tc>
        <w:tc>
          <w:tcPr>
            <w:tcW w:w="622" w:type="dxa"/>
            <w:tcMar>
              <w:top w:w="15" w:type="dxa"/>
              <w:left w:w="15" w:type="dxa"/>
              <w:right w:w="15" w:type="dxa"/>
            </w:tcMar>
            <w:vAlign w:val="center"/>
          </w:tcPr>
          <w:p>
            <w:pPr>
              <w:widowControl/>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仪表</w:t>
            </w:r>
          </w:p>
        </w:tc>
        <w:tc>
          <w:tcPr>
            <w:tcW w:w="1663" w:type="pct"/>
            <w:tcMar>
              <w:top w:w="15" w:type="dxa"/>
              <w:left w:w="15" w:type="dxa"/>
              <w:right w:w="15" w:type="dxa"/>
            </w:tcMar>
            <w:vAlign w:val="center"/>
          </w:tcPr>
          <w:p>
            <w:pPr>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1、水压表，1个；</w:t>
            </w:r>
          </w:p>
          <w:p>
            <w:pPr>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2、干簧管液位计，1个；</w:t>
            </w:r>
          </w:p>
          <w:p>
            <w:pPr>
              <w:spacing w:line="360" w:lineRule="exact"/>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3、pH计，1个</w:t>
            </w:r>
            <w:r>
              <w:rPr>
                <w:rFonts w:hint="eastAsia" w:ascii="宋体" w:hAnsi="宋体" w:eastAsia="宋体" w:cs="宋体"/>
                <w:b w:val="0"/>
                <w:bCs w:val="0"/>
                <w:sz w:val="21"/>
                <w:szCs w:val="21"/>
                <w:lang w:eastAsia="zh-CN"/>
              </w:rPr>
              <w:t>；</w:t>
            </w:r>
          </w:p>
          <w:p>
            <w:pPr>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5、在线NH</w:t>
            </w:r>
            <w:r>
              <w:rPr>
                <w:rFonts w:hint="eastAsia" w:ascii="宋体" w:hAnsi="宋体" w:eastAsia="宋体" w:cs="宋体"/>
                <w:b w:val="0"/>
                <w:bCs w:val="0"/>
                <w:color w:val="000000" w:themeColor="text1"/>
                <w:sz w:val="21"/>
                <w:szCs w:val="21"/>
                <w:vertAlign w:val="subscript"/>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监测仪，3个；</w:t>
            </w:r>
          </w:p>
          <w:p>
            <w:pPr>
              <w:spacing w:line="360" w:lineRule="exact"/>
              <w:jc w:val="left"/>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14:textFill>
                  <w14:solidFill>
                    <w14:schemeClr w14:val="tx1"/>
                  </w14:solidFill>
                </w14:textFill>
              </w:rPr>
              <w:t>6、在线H2S监测仪，3个</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622" w:type="dxa"/>
            <w:tcMar>
              <w:top w:w="15" w:type="dxa"/>
              <w:left w:w="15" w:type="dxa"/>
              <w:right w:w="15" w:type="dxa"/>
            </w:tcMar>
            <w:vAlign w:val="center"/>
          </w:tcPr>
          <w:p>
            <w:pPr>
              <w:widowControl/>
              <w:spacing w:line="360" w:lineRule="exact"/>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批</w:t>
            </w:r>
          </w:p>
        </w:tc>
        <w:tc>
          <w:tcPr>
            <w:tcW w:w="622" w:type="dxa"/>
            <w:tcMar>
              <w:top w:w="15" w:type="dxa"/>
              <w:left w:w="15" w:type="dxa"/>
              <w:right w:w="15" w:type="dxa"/>
            </w:tcMar>
            <w:vAlign w:val="center"/>
          </w:tcPr>
          <w:p>
            <w:pPr>
              <w:widowControl/>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rPr>
              <w:t>1</w:t>
            </w:r>
          </w:p>
        </w:tc>
        <w:tc>
          <w:tcPr>
            <w:tcW w:w="1642" w:type="pct"/>
            <w:tcMar>
              <w:top w:w="15" w:type="dxa"/>
              <w:left w:w="15" w:type="dxa"/>
              <w:right w:w="15" w:type="dxa"/>
            </w:tcMar>
            <w:vAlign w:val="center"/>
          </w:tcPr>
          <w:p>
            <w:pPr>
              <w:spacing w:line="360" w:lineRule="exact"/>
              <w:jc w:val="center"/>
              <w:rPr>
                <w:rFonts w:hint="eastAsia" w:ascii="宋体" w:hAnsi="宋体" w:eastAsia="宋体" w:cs="宋体"/>
                <w:b w:val="0"/>
                <w:bCs w:val="0"/>
                <w:kern w:val="0"/>
                <w:sz w:val="21"/>
                <w:szCs w:val="21"/>
                <w:lang w:bidi="ar"/>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0"/>
                <w:numId w:val="1"/>
              </w:numPr>
              <w:spacing w:line="360" w:lineRule="exact"/>
              <w:ind w:left="47" w:right="-378" w:rightChars="-180"/>
              <w:jc w:val="left"/>
              <w:rPr>
                <w:rFonts w:hint="eastAsia" w:ascii="宋体" w:hAnsi="宋体" w:eastAsia="宋体" w:cs="宋体"/>
                <w:b w:val="0"/>
                <w:bCs w:val="0"/>
                <w:sz w:val="21"/>
                <w:szCs w:val="21"/>
              </w:rPr>
            </w:pP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备品备件</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含以下2.1-2.2项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Style w:val="13"/>
                <w:rFonts w:hint="eastAsia" w:ascii="宋体" w:hAnsi="宋体" w:eastAsia="宋体" w:cs="宋体"/>
                <w:b w:val="0"/>
                <w:bCs w:val="0"/>
                <w:sz w:val="21"/>
                <w:szCs w:val="21"/>
                <w:lang w:bidi="ar"/>
              </w:rPr>
              <w:t>专用喷头</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1/4"</w:t>
            </w:r>
            <w:r>
              <w:rPr>
                <w:rStyle w:val="13"/>
                <w:rFonts w:hint="eastAsia" w:ascii="宋体" w:hAnsi="宋体" w:eastAsia="宋体" w:cs="宋体"/>
                <w:b w:val="0"/>
                <w:bCs w:val="0"/>
                <w:sz w:val="21"/>
                <w:szCs w:val="21"/>
                <w:lang w:bidi="ar"/>
              </w:rPr>
              <w:t>接口</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个</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6</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1"/>
                <w:numId w:val="1"/>
              </w:numPr>
              <w:spacing w:line="360" w:lineRule="exact"/>
              <w:ind w:left="47" w:right="-378" w:rightChars="-180" w:firstLine="0"/>
              <w:jc w:val="left"/>
              <w:rPr>
                <w:rFonts w:hint="eastAsia" w:ascii="宋体" w:hAnsi="宋体" w:eastAsia="宋体" w:cs="宋体"/>
                <w:b w:val="0"/>
                <w:bCs w:val="0"/>
                <w:kern w:val="0"/>
                <w:sz w:val="21"/>
                <w:szCs w:val="21"/>
                <w:lang w:bidi="ar"/>
              </w:rPr>
            </w:pP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Style w:val="13"/>
                <w:rFonts w:hint="eastAsia" w:ascii="宋体" w:hAnsi="宋体" w:eastAsia="宋体" w:cs="宋体"/>
                <w:b w:val="0"/>
                <w:bCs w:val="0"/>
                <w:sz w:val="21"/>
                <w:szCs w:val="21"/>
                <w:lang w:bidi="ar"/>
              </w:rPr>
              <w:t>专用喷头</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1/2"</w:t>
            </w:r>
            <w:r>
              <w:rPr>
                <w:rStyle w:val="13"/>
                <w:rFonts w:hint="eastAsia" w:ascii="宋体" w:hAnsi="宋体" w:eastAsia="宋体" w:cs="宋体"/>
                <w:b w:val="0"/>
                <w:bCs w:val="0"/>
                <w:sz w:val="21"/>
                <w:szCs w:val="21"/>
                <w:lang w:bidi="ar"/>
              </w:rPr>
              <w:t>接口</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个</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2</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3</w:t>
            </w:r>
          </w:p>
        </w:tc>
        <w:tc>
          <w:tcPr>
            <w:tcW w:w="644" w:type="pct"/>
            <w:tcMar>
              <w:top w:w="15" w:type="dxa"/>
              <w:left w:w="15" w:type="dxa"/>
              <w:right w:w="15" w:type="dxa"/>
            </w:tcMar>
            <w:vAlign w:val="center"/>
          </w:tcPr>
          <w:p>
            <w:pPr>
              <w:widowControl/>
              <w:jc w:val="center"/>
              <w:textAlignment w:val="center"/>
              <w:rPr>
                <w:rStyle w:val="13"/>
                <w:rFonts w:hint="eastAsia" w:ascii="宋体" w:hAnsi="宋体" w:eastAsia="宋体" w:cs="宋体"/>
                <w:b w:val="0"/>
                <w:bCs w:val="0"/>
                <w:sz w:val="21"/>
                <w:szCs w:val="21"/>
                <w:lang w:bidi="ar"/>
              </w:rPr>
            </w:pPr>
            <w:r>
              <w:rPr>
                <w:rFonts w:hint="eastAsia" w:ascii="宋体" w:hAnsi="宋体" w:eastAsia="宋体" w:cs="宋体"/>
                <w:b w:val="0"/>
                <w:bCs w:val="0"/>
                <w:color w:val="000000" w:themeColor="text1"/>
                <w:sz w:val="21"/>
                <w:szCs w:val="21"/>
                <w14:textFill>
                  <w14:solidFill>
                    <w14:schemeClr w14:val="tx1"/>
                  </w14:solidFill>
                </w14:textFill>
              </w:rPr>
              <w:t>离子装置</w:t>
            </w:r>
          </w:p>
        </w:tc>
        <w:tc>
          <w:tcPr>
            <w:tcW w:w="1663" w:type="pct"/>
            <w:tcMar>
              <w:top w:w="15" w:type="dxa"/>
              <w:left w:w="15" w:type="dxa"/>
              <w:right w:w="15" w:type="dxa"/>
            </w:tcMar>
            <w:vAlign w:val="center"/>
          </w:tcPr>
          <w:p>
            <w:pPr>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Q＝2600m</w:t>
            </w:r>
            <w:r>
              <w:rPr>
                <w:rFonts w:hint="eastAsia" w:ascii="宋体" w:hAnsi="宋体" w:eastAsia="宋体" w:cs="宋体"/>
                <w:b w:val="0"/>
                <w:bCs w:val="0"/>
                <w:color w:val="000000" w:themeColor="text1"/>
                <w:sz w:val="21"/>
                <w:szCs w:val="21"/>
                <w:vertAlign w:val="superscript"/>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/h</w:t>
            </w:r>
          </w:p>
          <w:p>
            <w:pPr>
              <w:spacing w:line="36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设备尺寸：1.8m×0.8m×1.8m</w:t>
            </w:r>
          </w:p>
          <w:p>
            <w:pPr>
              <w:spacing w:line="360" w:lineRule="exact"/>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装置：不锈钢304</w:t>
            </w:r>
          </w:p>
          <w:p>
            <w:pPr>
              <w:widowControl/>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themeColor="text1"/>
                <w:sz w:val="21"/>
                <w:szCs w:val="21"/>
                <w14:textFill>
                  <w14:solidFill>
                    <w14:schemeClr w14:val="tx1"/>
                  </w14:solidFill>
                </w14:textFill>
              </w:rPr>
              <w:t>功率：0.45kw</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kern w:val="0"/>
                <w:sz w:val="21"/>
                <w:szCs w:val="21"/>
                <w:lang w:val="en-US" w:eastAsia="zh-CN" w:bidi="ar"/>
              </w:rPr>
              <w:t>套</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themeColor="text1"/>
                <w:sz w:val="21"/>
                <w:szCs w:val="21"/>
                <w14:textFill>
                  <w14:solidFill>
                    <w14:schemeClr w14:val="tx1"/>
                  </w14:solidFill>
                </w14:textFill>
              </w:rPr>
              <w:t>含</w:t>
            </w:r>
            <w:r>
              <w:rPr>
                <w:rFonts w:hint="eastAsia" w:ascii="宋体" w:hAnsi="宋体" w:eastAsia="宋体" w:cs="宋体"/>
                <w:b w:val="0"/>
                <w:bCs w:val="0"/>
                <w:color w:val="000000" w:themeColor="text1"/>
                <w:kern w:val="0"/>
                <w:sz w:val="21"/>
                <w:szCs w:val="21"/>
                <w:lang w:bidi="ar"/>
                <w14:textFill>
                  <w14:solidFill>
                    <w14:schemeClr w14:val="tx1"/>
                  </w14:solidFill>
                </w14:textFill>
              </w:rPr>
              <w:t>离子管、过滤装置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收集风管</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批</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含以下4.1-4.2项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玻璃钢管</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DN250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厚度≥3.2mm</w:t>
            </w:r>
            <w:r>
              <w:rPr>
                <w:rFonts w:hint="eastAsia" w:ascii="宋体" w:hAnsi="宋体" w:eastAsia="宋体" w:cs="宋体"/>
                <w:b w:val="0"/>
                <w:bCs w:val="0"/>
                <w:sz w:val="21"/>
                <w:szCs w:val="21"/>
                <w:lang w:eastAsia="zh-CN"/>
              </w:rPr>
              <w:t>）</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米</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120</w:t>
            </w:r>
          </w:p>
        </w:tc>
        <w:tc>
          <w:tcPr>
            <w:tcW w:w="1642" w:type="pct"/>
            <w:vMerge w:val="restar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架空收集风管采用玻璃钢材料，采用驳接方式安装，支架材质为碳钢防腐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4.2</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玻璃钢管</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DN150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厚度≥3.0mm</w:t>
            </w:r>
            <w:r>
              <w:rPr>
                <w:rFonts w:hint="eastAsia" w:ascii="宋体" w:hAnsi="宋体" w:eastAsia="宋体" w:cs="宋体"/>
                <w:b w:val="0"/>
                <w:bCs w:val="0"/>
                <w:sz w:val="21"/>
                <w:szCs w:val="21"/>
                <w:lang w:eastAsia="zh-CN"/>
              </w:rPr>
              <w:t>）</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米</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40</w:t>
            </w:r>
          </w:p>
        </w:tc>
        <w:tc>
          <w:tcPr>
            <w:tcW w:w="1642" w:type="pct"/>
            <w:vMerge w:val="continue"/>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numPr>
                <w:ilvl w:val="0"/>
                <w:numId w:val="0"/>
              </w:numPr>
              <w:spacing w:line="360" w:lineRule="exact"/>
              <w:ind w:leftChars="0" w:right="-378" w:rightChars="-18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密封系统</w:t>
            </w:r>
          </w:p>
        </w:tc>
        <w:tc>
          <w:tcPr>
            <w:tcW w:w="1663" w:type="pct"/>
            <w:tcMar>
              <w:top w:w="15" w:type="dxa"/>
              <w:left w:w="15" w:type="dxa"/>
              <w:right w:w="15" w:type="dxa"/>
            </w:tcMar>
            <w:vAlign w:val="center"/>
          </w:tcPr>
          <w:p>
            <w:pPr>
              <w:widowControl/>
              <w:textAlignment w:val="center"/>
              <w:rPr>
                <w:rFonts w:hint="eastAsia" w:ascii="宋体" w:hAnsi="宋体" w:eastAsia="宋体" w:cs="宋体"/>
                <w:b w:val="0"/>
                <w:bCs w:val="0"/>
                <w:sz w:val="21"/>
                <w:szCs w:val="21"/>
              </w:rPr>
            </w:pP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bookmarkStart w:id="8" w:name="_GoBack"/>
            <w:bookmarkEnd w:id="8"/>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val="en-US" w:eastAsia="zh-CN" w:bidi="ar"/>
              </w:rPr>
              <w:t>含以下5.1-5.3项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.1</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格栅机密封罩1</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4.8*4.8*4.5m</w:t>
            </w:r>
          </w:p>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不锈钢骨架+3mm耐力板</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kern w:val="0"/>
                <w:sz w:val="21"/>
                <w:szCs w:val="21"/>
                <w:lang w:val="en-US" w:eastAsia="zh-CN"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.2</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格栅机密封罩2</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2.8*2.8*2.8m</w:t>
            </w:r>
          </w:p>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不锈钢骨架+3mm耐力板</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.3</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格栅池走道盖板</w:t>
            </w:r>
          </w:p>
        </w:tc>
        <w:tc>
          <w:tcPr>
            <w:tcW w:w="1663"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2.1*1.1m，</w:t>
            </w:r>
            <w:r>
              <w:rPr>
                <w:rFonts w:hint="eastAsia" w:ascii="宋体" w:hAnsi="宋体" w:eastAsia="宋体" w:cs="宋体"/>
                <w:b w:val="0"/>
                <w:bCs w:val="0"/>
                <w:kern w:val="0"/>
                <w:sz w:val="21"/>
                <w:szCs w:val="21"/>
                <w:lang w:val="en-US" w:eastAsia="zh-CN" w:bidi="ar"/>
              </w:rPr>
              <w:t>2mm</w:t>
            </w:r>
            <w:r>
              <w:rPr>
                <w:rFonts w:hint="eastAsia" w:ascii="宋体" w:hAnsi="宋体" w:cs="宋体"/>
                <w:b w:val="0"/>
                <w:bCs w:val="0"/>
                <w:kern w:val="0"/>
                <w:sz w:val="21"/>
                <w:szCs w:val="21"/>
                <w:lang w:val="en-US" w:eastAsia="zh-CN" w:bidi="ar"/>
              </w:rPr>
              <w:t>厚</w:t>
            </w:r>
            <w:r>
              <w:rPr>
                <w:rFonts w:hint="eastAsia" w:ascii="宋体" w:hAnsi="宋体" w:eastAsia="宋体" w:cs="宋体"/>
                <w:b w:val="0"/>
                <w:bCs w:val="0"/>
                <w:kern w:val="0"/>
                <w:sz w:val="21"/>
                <w:szCs w:val="21"/>
                <w:lang w:bidi="ar"/>
              </w:rPr>
              <w:t>304不锈钢</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套</w:t>
            </w:r>
          </w:p>
        </w:tc>
        <w:tc>
          <w:tcPr>
            <w:tcW w:w="622" w:type="dxa"/>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bidi="ar"/>
              </w:rPr>
              <w:t>可折叠打开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04" w:type="pct"/>
            <w:tcMar>
              <w:top w:w="15" w:type="dxa"/>
              <w:left w:w="15" w:type="dxa"/>
              <w:right w:w="15" w:type="dxa"/>
            </w:tcMar>
            <w:vAlign w:val="center"/>
          </w:tcPr>
          <w:p>
            <w:pPr>
              <w:spacing w:line="360" w:lineRule="exact"/>
              <w:ind w:left="47" w:right="-378" w:rightChars="-18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644" w:type="pct"/>
            <w:tcMar>
              <w:top w:w="15" w:type="dxa"/>
              <w:left w:w="15" w:type="dxa"/>
              <w:right w:w="15" w:type="dxa"/>
            </w:tcMar>
            <w:vAlign w:val="center"/>
          </w:tcPr>
          <w:p>
            <w:pPr>
              <w:widowControl/>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土建基础</w:t>
            </w:r>
          </w:p>
        </w:tc>
        <w:tc>
          <w:tcPr>
            <w:tcW w:w="1663" w:type="pct"/>
            <w:tcMar>
              <w:top w:w="15" w:type="dxa"/>
              <w:left w:w="15" w:type="dxa"/>
              <w:right w:w="15" w:type="dxa"/>
            </w:tcMar>
            <w:vAlign w:val="center"/>
          </w:tcPr>
          <w:p>
            <w:pPr>
              <w:widowControl/>
              <w:jc w:val="center"/>
              <w:textAlignment w:val="center"/>
              <w:rPr>
                <w:rFonts w:hint="default"/>
                <w:lang w:val="en-US" w:eastAsia="zh-CN"/>
              </w:rPr>
            </w:pPr>
            <w:r>
              <w:rPr>
                <w:rFonts w:hint="eastAsia" w:ascii="宋体" w:hAnsi="宋体" w:cs="宋体"/>
                <w:b w:val="0"/>
                <w:bCs w:val="0"/>
                <w:kern w:val="0"/>
                <w:sz w:val="21"/>
                <w:szCs w:val="21"/>
                <w:lang w:val="en-US" w:eastAsia="zh-CN" w:bidi="ar"/>
              </w:rPr>
              <w:t>混凝土浇筑，6*12*</w:t>
            </w:r>
            <w:r>
              <w:rPr>
                <w:rFonts w:hint="eastAsia" w:ascii="宋体" w:hAnsi="宋体" w:eastAsia="宋体" w:cs="宋体"/>
                <w:b w:val="0"/>
                <w:bCs w:val="0"/>
                <w:kern w:val="0"/>
                <w:sz w:val="21"/>
                <w:szCs w:val="21"/>
                <w:lang w:val="en-US" w:eastAsia="zh-CN" w:bidi="ar"/>
              </w:rPr>
              <w:t>0.5m</w:t>
            </w:r>
          </w:p>
        </w:tc>
        <w:tc>
          <w:tcPr>
            <w:tcW w:w="622" w:type="dxa"/>
            <w:tcMar>
              <w:top w:w="15" w:type="dxa"/>
              <w:left w:w="15" w:type="dxa"/>
              <w:right w:w="15" w:type="dxa"/>
            </w:tcMar>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项</w:t>
            </w:r>
          </w:p>
        </w:tc>
        <w:tc>
          <w:tcPr>
            <w:tcW w:w="622" w:type="dxa"/>
            <w:tcMar>
              <w:top w:w="15" w:type="dxa"/>
              <w:left w:w="15" w:type="dxa"/>
              <w:right w:w="15" w:type="dxa"/>
            </w:tcMar>
            <w:vAlign w:val="center"/>
          </w:tcPr>
          <w:p>
            <w:pPr>
              <w:widowControl/>
              <w:jc w:val="center"/>
              <w:textAlignment w:val="center"/>
              <w:rPr>
                <w:rFonts w:hint="default"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1</w:t>
            </w:r>
          </w:p>
        </w:tc>
        <w:tc>
          <w:tcPr>
            <w:tcW w:w="1642" w:type="pct"/>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1"/>
                <w:szCs w:val="21"/>
                <w:lang w:bidi="ar"/>
              </w:rPr>
            </w:pPr>
            <w:r>
              <w:rPr>
                <w:rFonts w:hint="eastAsia" w:ascii="宋体" w:hAnsi="宋体" w:eastAsia="宋体" w:cs="宋体"/>
                <w:b w:val="0"/>
                <w:bCs w:val="0"/>
                <w:color w:val="000000" w:themeColor="text1"/>
                <w:sz w:val="21"/>
                <w:szCs w:val="21"/>
                <w14:textFill>
                  <w14:solidFill>
                    <w14:schemeClr w14:val="tx1"/>
                  </w14:solidFill>
                </w14:textFill>
              </w:rPr>
              <w:t>除臭装置、风机</w:t>
            </w:r>
            <w:r>
              <w:rPr>
                <w:rFonts w:hint="eastAsia" w:ascii="宋体" w:hAnsi="宋体" w:eastAsia="宋体" w:cs="宋体"/>
                <w:b w:val="0"/>
                <w:bCs w:val="0"/>
                <w:color w:val="000000" w:themeColor="text1"/>
                <w:sz w:val="21"/>
                <w:szCs w:val="21"/>
                <w:lang w:val="en-US" w:eastAsia="zh-CN"/>
                <w14:textFill>
                  <w14:solidFill>
                    <w14:schemeClr w14:val="tx1"/>
                  </w14:solidFill>
                </w14:textFill>
              </w:rPr>
              <w:t>等</w:t>
            </w:r>
            <w:r>
              <w:rPr>
                <w:rFonts w:hint="eastAsia" w:ascii="宋体" w:hAnsi="宋体" w:eastAsia="宋体" w:cs="宋体"/>
                <w:b w:val="0"/>
                <w:bCs w:val="0"/>
                <w:color w:val="000000" w:themeColor="text1"/>
                <w:sz w:val="21"/>
                <w:szCs w:val="21"/>
                <w14:textFill>
                  <w14:solidFill>
                    <w14:schemeClr w14:val="tx1"/>
                  </w14:solidFill>
                </w14:textFill>
              </w:rPr>
              <w:t>置于同一砼基础上</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二、技术需求明细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生物滤池除臭装置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zh-CN"/>
        </w:rPr>
      </w:pPr>
      <w:bookmarkStart w:id="0" w:name="_Toc16607"/>
      <w:bookmarkStart w:id="1" w:name="_Toc425114567"/>
      <w:bookmarkStart w:id="2" w:name="_Toc2156"/>
      <w:bookmarkStart w:id="3" w:name="_Toc28303"/>
      <w:bookmarkStart w:id="4" w:name="_Toc9120"/>
      <w:bookmarkStart w:id="5" w:name="_Toc391389976"/>
      <w:bookmarkStart w:id="6" w:name="_Toc24070"/>
      <w:bookmarkStart w:id="7" w:name="_Toc306980667"/>
      <w:r>
        <w:rPr>
          <w:rFonts w:hint="eastAsia" w:ascii="仿宋" w:hAnsi="仿宋" w:eastAsia="仿宋" w:cs="仿宋"/>
          <w:sz w:val="28"/>
          <w:szCs w:val="28"/>
          <w:lang w:val="en-US" w:eastAsia="zh-CN"/>
        </w:rPr>
        <w:t>1.</w:t>
      </w:r>
      <w:r>
        <w:rPr>
          <w:rFonts w:hint="eastAsia" w:ascii="仿宋" w:hAnsi="仿宋" w:eastAsia="仿宋" w:cs="仿宋"/>
          <w:sz w:val="28"/>
          <w:szCs w:val="28"/>
        </w:rPr>
        <w:t>生物菌种</w:t>
      </w:r>
      <w:bookmarkEnd w:id="0"/>
      <w:bookmarkEnd w:id="1"/>
      <w:bookmarkEnd w:id="2"/>
      <w:bookmarkEnd w:id="3"/>
      <w:bookmarkEnd w:id="4"/>
      <w:bookmarkEnd w:id="5"/>
      <w:bookmarkEnd w:id="6"/>
      <w:bookmarkEnd w:id="7"/>
      <w:r>
        <w:rPr>
          <w:rFonts w:hint="eastAsia" w:ascii="仿宋" w:hAnsi="仿宋" w:eastAsia="仿宋" w:cs="仿宋"/>
          <w:sz w:val="28"/>
          <w:szCs w:val="28"/>
          <w:lang w:val="zh-CN"/>
        </w:rPr>
        <w:t>需经有MA标志防疫中心或第三方检测为无毒无刺激；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生物滤池除臭装置填料采用有机和无机混合填料</w:t>
      </w:r>
      <w:r>
        <w:rPr>
          <w:rFonts w:hint="eastAsia" w:ascii="仿宋" w:hAnsi="仿宋" w:eastAsia="仿宋" w:cs="仿宋"/>
          <w:sz w:val="28"/>
          <w:szCs w:val="28"/>
          <w:lang w:eastAsia="zh-CN"/>
        </w:rPr>
        <w:t>，</w:t>
      </w:r>
      <w:r>
        <w:rPr>
          <w:rFonts w:hint="eastAsia" w:ascii="仿宋" w:hAnsi="仿宋" w:eastAsia="仿宋" w:cs="仿宋"/>
          <w:sz w:val="28"/>
          <w:szCs w:val="28"/>
        </w:rPr>
        <w:t>填料使用寿命不低于10年</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预洗池结构为玻璃钢复合材料，围板组成为内层3mm玻璃+50mm保温层+碳钢防腐骨架+外层2mm玻璃钢板</w:t>
      </w:r>
      <w:r>
        <w:rPr>
          <w:rFonts w:hint="eastAsia" w:ascii="仿宋" w:hAnsi="仿宋" w:eastAsia="仿宋" w:cs="仿宋"/>
          <w:sz w:val="28"/>
          <w:szCs w:val="28"/>
          <w:lang w:eastAsia="zh-CN"/>
        </w:rPr>
        <w:t>，</w:t>
      </w:r>
      <w:r>
        <w:rPr>
          <w:rFonts w:hint="eastAsia" w:ascii="仿宋" w:hAnsi="仿宋" w:eastAsia="仿宋" w:cs="仿宋"/>
          <w:sz w:val="28"/>
          <w:szCs w:val="28"/>
        </w:rPr>
        <w:t>预处理单元顶面带有检修口，便于观察和检修</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4.预处理单元配有循环喷淋系统和循环水泵，</w:t>
      </w:r>
      <w:r>
        <w:rPr>
          <w:rFonts w:hint="eastAsia" w:ascii="仿宋" w:hAnsi="仿宋" w:eastAsia="仿宋" w:cs="仿宋"/>
          <w:sz w:val="28"/>
          <w:szCs w:val="28"/>
        </w:rPr>
        <w:t>循环水泵为离心泵，电机电源</w:t>
      </w:r>
      <w:r>
        <w:rPr>
          <w:rFonts w:hint="eastAsia" w:ascii="仿宋" w:hAnsi="仿宋" w:eastAsia="仿宋" w:cs="仿宋"/>
          <w:sz w:val="28"/>
          <w:szCs w:val="28"/>
          <w:lang w:val="en-US" w:eastAsia="zh-CN"/>
        </w:rPr>
        <w:t>为</w:t>
      </w:r>
      <w:r>
        <w:rPr>
          <w:rFonts w:hint="eastAsia" w:ascii="仿宋" w:hAnsi="仿宋" w:eastAsia="仿宋" w:cs="仿宋"/>
          <w:sz w:val="28"/>
          <w:szCs w:val="28"/>
        </w:rPr>
        <w:t>AC380V/50Hz/3P，防护等级IP55</w:t>
      </w:r>
      <w:r>
        <w:rPr>
          <w:rFonts w:hint="eastAsia" w:ascii="仿宋" w:hAnsi="仿宋" w:eastAsia="仿宋" w:cs="仿宋"/>
          <w:sz w:val="28"/>
          <w:szCs w:val="28"/>
          <w:lang w:eastAsia="zh-CN"/>
        </w:rPr>
        <w:t>，</w:t>
      </w:r>
      <w:r>
        <w:rPr>
          <w:rFonts w:hint="eastAsia" w:ascii="仿宋" w:hAnsi="仿宋" w:eastAsia="仿宋" w:cs="仿宋"/>
          <w:sz w:val="28"/>
          <w:szCs w:val="28"/>
        </w:rPr>
        <w:t>循环水喷嘴、及循环水管采用耐腐蚀塑料</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除臭滤池本体结构为玻璃钢复合材料，围板组成为内层3mm玻璃+50mm保温层+碳钢防腐骨架+外层2mm玻璃钢板</w:t>
      </w:r>
      <w:r>
        <w:rPr>
          <w:rFonts w:hint="eastAsia" w:ascii="仿宋" w:hAnsi="仿宋" w:eastAsia="仿宋" w:cs="仿宋"/>
          <w:sz w:val="28"/>
          <w:szCs w:val="28"/>
          <w:lang w:eastAsia="zh-CN"/>
        </w:rPr>
        <w:t>，</w:t>
      </w:r>
      <w:r>
        <w:rPr>
          <w:rFonts w:hint="eastAsia" w:ascii="仿宋" w:hAnsi="仿宋" w:eastAsia="仿宋" w:cs="仿宋"/>
          <w:sz w:val="28"/>
          <w:szCs w:val="28"/>
        </w:rPr>
        <w:t>滤池配置风管接口、管道接口、填料收纳架、填料、检修门、喷淋加湿装置等完善的附件</w:t>
      </w:r>
      <w:r>
        <w:rPr>
          <w:rFonts w:hint="eastAsia" w:ascii="仿宋" w:hAnsi="仿宋" w:eastAsia="仿宋" w:cs="仿宋"/>
          <w:sz w:val="28"/>
          <w:szCs w:val="28"/>
          <w:lang w:eastAsia="zh-CN"/>
        </w:rPr>
        <w:t>，</w:t>
      </w:r>
      <w:r>
        <w:rPr>
          <w:rFonts w:hint="eastAsia" w:ascii="仿宋" w:hAnsi="仿宋" w:eastAsia="仿宋" w:cs="仿宋"/>
          <w:sz w:val="28"/>
          <w:szCs w:val="28"/>
        </w:rPr>
        <w:t>滤池带有顶盖,并设有合理的检修孔</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6.一根</w:t>
      </w:r>
      <w:r>
        <w:rPr>
          <w:rFonts w:hint="eastAsia" w:ascii="仿宋" w:hAnsi="仿宋" w:eastAsia="仿宋" w:cs="仿宋"/>
          <w:sz w:val="28"/>
          <w:szCs w:val="28"/>
        </w:rPr>
        <w:t>烟囱排放管DN300，排放管距离除臭装置基础地面2m，</w:t>
      </w:r>
      <w:r>
        <w:rPr>
          <w:rFonts w:hint="eastAsia" w:ascii="仿宋" w:hAnsi="仿宋" w:eastAsia="仿宋" w:cs="仿宋"/>
          <w:sz w:val="28"/>
          <w:szCs w:val="28"/>
          <w:lang w:val="en-US" w:eastAsia="zh-CN"/>
        </w:rPr>
        <w:t>材质</w:t>
      </w:r>
      <w:r>
        <w:rPr>
          <w:rFonts w:hint="eastAsia" w:ascii="仿宋" w:hAnsi="仿宋" w:eastAsia="仿宋" w:cs="仿宋"/>
          <w:sz w:val="28"/>
          <w:szCs w:val="28"/>
        </w:rPr>
        <w:t>玻璃钢，</w:t>
      </w:r>
      <w:r>
        <w:rPr>
          <w:rFonts w:hint="eastAsia" w:ascii="仿宋" w:hAnsi="仿宋" w:eastAsia="仿宋" w:cs="仿宋"/>
          <w:sz w:val="28"/>
          <w:szCs w:val="28"/>
          <w:lang w:val="en-US" w:eastAsia="zh-CN"/>
        </w:rPr>
        <w:t>仿</w:t>
      </w:r>
      <w:r>
        <w:rPr>
          <w:rFonts w:hint="eastAsia" w:ascii="仿宋" w:hAnsi="仿宋" w:eastAsia="仿宋" w:cs="仿宋"/>
          <w:sz w:val="28"/>
          <w:szCs w:val="28"/>
        </w:rPr>
        <w:t>生树装饰</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（二）风机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风机采用低噪声离心风机，材质为玻璃钢，带有隔振垫的基础框架，具有消声效果。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离心风机允许最高温度为85˚C，电机防护等级IP55，绝缘等级F级，能24小时连续运转</w:t>
      </w:r>
      <w:r>
        <w:rPr>
          <w:rFonts w:hint="eastAsia" w:ascii="仿宋" w:hAnsi="仿宋" w:eastAsia="仿宋" w:cs="仿宋"/>
          <w:sz w:val="28"/>
          <w:szCs w:val="28"/>
          <w:lang w:eastAsia="zh-CN"/>
        </w:rPr>
        <w:t>，</w:t>
      </w:r>
      <w:r>
        <w:rPr>
          <w:rFonts w:hint="eastAsia" w:ascii="仿宋" w:hAnsi="仿宋" w:eastAsia="仿宋" w:cs="仿宋"/>
          <w:sz w:val="28"/>
          <w:szCs w:val="28"/>
        </w:rPr>
        <w:t>与设备联接的接口采用柔性联接</w:t>
      </w:r>
      <w:r>
        <w:rPr>
          <w:rFonts w:hint="eastAsia" w:ascii="仿宋" w:hAnsi="仿宋" w:eastAsia="仿宋" w:cs="仿宋"/>
          <w:sz w:val="28"/>
          <w:szCs w:val="28"/>
          <w:lang w:eastAsia="zh-CN"/>
        </w:rPr>
        <w:t>，</w:t>
      </w:r>
      <w:r>
        <w:rPr>
          <w:rFonts w:hint="eastAsia" w:ascii="仿宋" w:hAnsi="仿宋" w:eastAsia="仿宋" w:cs="仿宋"/>
          <w:sz w:val="28"/>
          <w:szCs w:val="28"/>
        </w:rPr>
        <w:t>风机运行噪声低于85dB(A)。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（三）设备基础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预洗池、生物滤池、风机、水泵置于同一砼基础上，基础旁设有集水井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w:t>
      </w:r>
      <w:r>
        <w:rPr>
          <w:rFonts w:hint="eastAsia" w:ascii="仿宋" w:hAnsi="仿宋" w:eastAsia="仿宋" w:cs="仿宋"/>
          <w:color w:val="000000" w:themeColor="text1"/>
          <w:sz w:val="28"/>
          <w:szCs w:val="28"/>
          <w14:textFill>
            <w14:solidFill>
              <w14:schemeClr w14:val="tx1"/>
            </w14:solidFill>
          </w14:textFill>
        </w:rPr>
        <w:t>提供除臭基础砼结构的工艺条件</w:t>
      </w:r>
      <w:r>
        <w:rPr>
          <w:rFonts w:hint="eastAsia" w:ascii="仿宋" w:hAnsi="仿宋" w:eastAsia="仿宋" w:cs="仿宋"/>
          <w:color w:val="000000" w:themeColor="text1"/>
          <w:sz w:val="28"/>
          <w:szCs w:val="28"/>
          <w:lang w:eastAsia="zh-CN"/>
          <w14:textFill>
            <w14:solidFill>
              <w14:schemeClr w14:val="tx1"/>
            </w14:solidFill>
          </w14:textFill>
        </w:rPr>
        <w:t>，混凝土浇筑。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电气及自动控制系统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电控</w:t>
      </w:r>
      <w:r>
        <w:rPr>
          <w:rFonts w:hint="eastAsia" w:ascii="仿宋" w:hAnsi="仿宋" w:eastAsia="仿宋" w:cs="仿宋"/>
          <w:sz w:val="28"/>
          <w:szCs w:val="28"/>
          <w:lang w:val="en-US" w:eastAsia="zh-CN"/>
        </w:rPr>
        <w:t>柜柜</w:t>
      </w:r>
      <w:r>
        <w:rPr>
          <w:rFonts w:hint="eastAsia" w:ascii="仿宋" w:hAnsi="仿宋" w:eastAsia="仿宋" w:cs="仿宋"/>
          <w:sz w:val="28"/>
          <w:szCs w:val="28"/>
        </w:rPr>
        <w:t>体材质为不锈钢304，箱体厚度1.5mm，防护等级IP55，双层可视门设计，内门为操作面板，外门带有机玻璃可视窗</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电控柜采用落地式安装，安装在设备基础上</w:t>
      </w:r>
      <w:r>
        <w:rPr>
          <w:rFonts w:hint="eastAsia" w:ascii="仿宋" w:hAnsi="仿宋" w:eastAsia="仿宋" w:cs="仿宋"/>
          <w:sz w:val="28"/>
          <w:szCs w:val="28"/>
          <w:lang w:eastAsia="zh-CN"/>
        </w:rPr>
        <w:t>，</w:t>
      </w:r>
      <w:r>
        <w:rPr>
          <w:rFonts w:hint="eastAsia" w:ascii="仿宋" w:hAnsi="仿宋" w:eastAsia="仿宋" w:cs="仿宋"/>
          <w:b/>
          <w:bCs/>
          <w:sz w:val="28"/>
          <w:szCs w:val="28"/>
        </w:rPr>
        <w:t>柜内主要电气元件选用西门子</w:t>
      </w:r>
      <w:r>
        <w:rPr>
          <w:rFonts w:hint="eastAsia" w:ascii="仿宋" w:hAnsi="仿宋" w:eastAsia="仿宋" w:cs="仿宋"/>
          <w:b/>
          <w:bCs/>
          <w:sz w:val="28"/>
          <w:szCs w:val="28"/>
          <w:lang w:val="en-US" w:eastAsia="zh-CN"/>
        </w:rPr>
        <w:t>或施耐德</w:t>
      </w:r>
      <w:r>
        <w:rPr>
          <w:rFonts w:hint="eastAsia" w:ascii="仿宋" w:hAnsi="仿宋" w:eastAsia="仿宋" w:cs="仿宋"/>
          <w:sz w:val="28"/>
          <w:szCs w:val="28"/>
          <w:lang w:val="en-US" w:eastAsia="zh-CN"/>
        </w:rPr>
        <w:t>，</w:t>
      </w:r>
      <w:r>
        <w:rPr>
          <w:rFonts w:hint="eastAsia" w:ascii="仿宋" w:hAnsi="仿宋" w:eastAsia="仿宋" w:cs="仿宋"/>
          <w:sz w:val="28"/>
          <w:szCs w:val="28"/>
        </w:rPr>
        <w:t>电控柜内预留以太网通讯接口</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（五）风管材质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架空收集风管采用玻璃钢材料，采用驳接方式安装，支架材质为碳钢防腐，管道厚度满足（《通风与空调工程施工质量验收规范》GB50243-2002）相关标准要求</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支管上设置不锈钢304风量调节阀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法兰短管与风量调节阀法兰配套</w:t>
      </w:r>
      <w:r>
        <w:rPr>
          <w:rFonts w:hint="eastAsia" w:ascii="仿宋" w:hAnsi="仿宋" w:eastAsia="仿宋" w:cs="仿宋"/>
          <w:sz w:val="28"/>
          <w:szCs w:val="28"/>
          <w:lang w:eastAsia="zh-CN"/>
        </w:rPr>
        <w:t>，</w:t>
      </w:r>
      <w:r>
        <w:rPr>
          <w:rFonts w:hint="eastAsia" w:ascii="仿宋" w:hAnsi="仿宋" w:eastAsia="仿宋" w:cs="仿宋"/>
          <w:sz w:val="28"/>
          <w:szCs w:val="28"/>
        </w:rPr>
        <w:t>风管法兰厚度</w:t>
      </w:r>
      <w:r>
        <w:rPr>
          <w:rFonts w:hint="eastAsia" w:ascii="仿宋" w:hAnsi="仿宋" w:eastAsia="仿宋" w:cs="仿宋"/>
          <w:sz w:val="28"/>
          <w:szCs w:val="28"/>
          <w:lang w:val="en-US" w:eastAsia="zh-CN"/>
        </w:rPr>
        <w:t>≥10mm。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val="zh-CN"/>
        </w:rPr>
        <w:t>）格栅机密封罩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格栅机密封罩</w:t>
      </w:r>
      <w:r>
        <w:rPr>
          <w:rFonts w:hint="eastAsia" w:ascii="仿宋" w:hAnsi="仿宋" w:eastAsia="仿宋" w:cs="仿宋"/>
          <w:sz w:val="28"/>
          <w:szCs w:val="28"/>
          <w:lang w:val="en-US" w:eastAsia="zh-CN"/>
        </w:rPr>
        <w:t>采用304</w:t>
      </w:r>
      <w:r>
        <w:rPr>
          <w:rFonts w:hint="eastAsia" w:ascii="仿宋" w:hAnsi="仿宋" w:eastAsia="仿宋" w:cs="仿宋"/>
          <w:sz w:val="28"/>
          <w:szCs w:val="28"/>
          <w:lang w:val="zh-CN"/>
        </w:rPr>
        <w:t>不锈钢为骨架+上覆耐力板的密封形式。</w:t>
      </w:r>
    </w:p>
    <w:p>
      <w:pPr>
        <w:pStyle w:val="2"/>
        <w:numPr>
          <w:ilvl w:val="0"/>
          <w:numId w:val="2"/>
        </w:numPr>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排放标准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eastAsia="仿宋"/>
          <w:sz w:val="28"/>
          <w:szCs w:val="28"/>
          <w:lang w:val="en-US" w:eastAsia="zh-CN"/>
        </w:rPr>
      </w:pPr>
      <w:r>
        <w:rPr>
          <w:rFonts w:hint="eastAsia" w:ascii="仿宋" w:hAnsi="仿宋" w:eastAsia="仿宋" w:cs="仿宋"/>
          <w:sz w:val="28"/>
          <w:szCs w:val="28"/>
          <w:lang w:val="en-US" w:eastAsia="zh-CN"/>
        </w:rPr>
        <w:t>排放标准需满足</w:t>
      </w:r>
      <w:r>
        <w:rPr>
          <w:rFonts w:hint="eastAsia" w:ascii="仿宋" w:hAnsi="仿宋" w:eastAsia="仿宋" w:cs="仿宋"/>
          <w:sz w:val="28"/>
          <w:szCs w:val="28"/>
          <w:lang w:val="zh-CN"/>
        </w:rPr>
        <w:t>GB14554-93《恶臭污染物排放标准》和GB18918-2002《城镇污水处理厂污染物排放标准》（防护带边缘）废气排放二级标准，</w:t>
      </w:r>
      <w:r>
        <w:rPr>
          <w:rFonts w:hint="eastAsia" w:ascii="仿宋" w:hAnsi="仿宋" w:eastAsia="仿宋" w:cs="仿宋"/>
          <w:sz w:val="28"/>
          <w:szCs w:val="28"/>
          <w:lang w:val="en-US" w:eastAsia="zh-CN"/>
        </w:rPr>
        <w:t>需委托具备资质的检测单位出具检测报告。</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三、参考标准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《恶臭污染物排放标准》（GB14554-93）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《大气环境质量标准》（GB3095-96）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《工厂企业厂界噪声标准》（GB12348-90）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《工作场所有害因素职业接触限值》（GB14554-93）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《工业企业设计卫生标准》（GBZ1-2002）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《大气污染物综合排放标准》（GB16297-1996）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《实用供热空调设计手册》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《采暖通风与空气调节设计规范》（GB50019-2015）</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四、报价要求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报价应包括除臭系统设计费、符合要求的全新货物、土建基础、货物运输、装卸、运杂费、新设备安装、调试、技术资料、培训、质保期服务及税费等满足项目需求所发生的一切费用，</w:t>
      </w:r>
      <w:r>
        <w:rPr>
          <w:rFonts w:hint="eastAsia" w:ascii="仿宋" w:hAnsi="仿宋" w:eastAsia="仿宋" w:cs="仿宋"/>
          <w:kern w:val="2"/>
          <w:sz w:val="28"/>
          <w:szCs w:val="28"/>
          <w:lang w:val="zh-CN" w:eastAsia="zh-CN" w:bidi="ar-SA"/>
        </w:rPr>
        <w:t>货币形式为人民币。</w:t>
      </w:r>
    </w:p>
    <w:p>
      <w:pPr>
        <w:rPr>
          <w:rFonts w:hint="default"/>
          <w:lang w:val="en-US" w:eastAsia="zh-CN"/>
        </w:rPr>
      </w:pPr>
    </w:p>
    <w:p>
      <w:pPr>
        <w:snapToGrid w:val="0"/>
        <w:spacing w:line="360" w:lineRule="auto"/>
      </w:pPr>
    </w:p>
    <w:p>
      <w:pPr>
        <w:rPr>
          <w:rFonts w:hint="eastAsia"/>
          <w:lang w:val="en-US" w:eastAsia="zh-CN"/>
        </w:rPr>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4145993"/>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A86C7"/>
    <w:multiLevelType w:val="singleLevel"/>
    <w:tmpl w:val="5C6A86C7"/>
    <w:lvl w:ilvl="0" w:tentative="0">
      <w:start w:val="7"/>
      <w:numFmt w:val="chineseCounting"/>
      <w:suff w:val="nothing"/>
      <w:lvlText w:val="（%1）"/>
      <w:lvlJc w:val="left"/>
      <w:rPr>
        <w:rFonts w:hint="eastAsia"/>
      </w:rPr>
    </w:lvl>
  </w:abstractNum>
  <w:abstractNum w:abstractNumId="1">
    <w:nsid w:val="7F9835F8"/>
    <w:multiLevelType w:val="multilevel"/>
    <w:tmpl w:val="7F9835F8"/>
    <w:lvl w:ilvl="0" w:tentative="0">
      <w:start w:val="1"/>
      <w:numFmt w:val="decimal"/>
      <w:lvlText w:val="%1"/>
      <w:lvlJc w:val="left"/>
      <w:pPr>
        <w:ind w:left="193" w:firstLine="0"/>
      </w:pPr>
      <w:rPr>
        <w:rFonts w:hint="default"/>
        <w:color w:val="auto"/>
      </w:rPr>
    </w:lvl>
    <w:lvl w:ilvl="1" w:tentative="0">
      <w:start w:val="1"/>
      <w:numFmt w:val="decimal"/>
      <w:lvlText w:val="%1.%2"/>
      <w:lvlJc w:val="left"/>
      <w:pPr>
        <w:ind w:left="1185" w:hanging="567"/>
      </w:pPr>
      <w:rPr>
        <w:rFonts w:hint="eastAsia"/>
      </w:rPr>
    </w:lvl>
    <w:lvl w:ilvl="2" w:tentative="0">
      <w:start w:val="1"/>
      <w:numFmt w:val="decimal"/>
      <w:lvlText w:val="%1.%2.%3"/>
      <w:lvlJc w:val="left"/>
      <w:pPr>
        <w:ind w:left="1611" w:hanging="567"/>
      </w:pPr>
      <w:rPr>
        <w:rFonts w:hint="eastAsia"/>
      </w:rPr>
    </w:lvl>
    <w:lvl w:ilvl="3" w:tentative="0">
      <w:start w:val="1"/>
      <w:numFmt w:val="decimal"/>
      <w:lvlText w:val="%1.%2.%3.%4"/>
      <w:lvlJc w:val="left"/>
      <w:pPr>
        <w:ind w:left="2177" w:hanging="708"/>
      </w:pPr>
      <w:rPr>
        <w:rFonts w:hint="eastAsia"/>
      </w:rPr>
    </w:lvl>
    <w:lvl w:ilvl="4" w:tentative="0">
      <w:start w:val="1"/>
      <w:numFmt w:val="decimal"/>
      <w:lvlText w:val="%1.%2.%3.%4.%5"/>
      <w:lvlJc w:val="left"/>
      <w:pPr>
        <w:ind w:left="2744" w:hanging="850"/>
      </w:pPr>
      <w:rPr>
        <w:rFonts w:hint="eastAsia"/>
      </w:rPr>
    </w:lvl>
    <w:lvl w:ilvl="5" w:tentative="0">
      <w:start w:val="1"/>
      <w:numFmt w:val="decimal"/>
      <w:lvlText w:val="%1.%2.%3.%4.%5.%6"/>
      <w:lvlJc w:val="left"/>
      <w:pPr>
        <w:ind w:left="3453" w:hanging="1134"/>
      </w:pPr>
      <w:rPr>
        <w:rFonts w:hint="eastAsia"/>
      </w:rPr>
    </w:lvl>
    <w:lvl w:ilvl="6" w:tentative="0">
      <w:start w:val="1"/>
      <w:numFmt w:val="decimal"/>
      <w:lvlText w:val="%1.%2.%3.%4.%5.%6.%7"/>
      <w:lvlJc w:val="left"/>
      <w:pPr>
        <w:ind w:left="4020" w:hanging="1276"/>
      </w:pPr>
      <w:rPr>
        <w:rFonts w:hint="eastAsia"/>
      </w:rPr>
    </w:lvl>
    <w:lvl w:ilvl="7" w:tentative="0">
      <w:start w:val="1"/>
      <w:numFmt w:val="decimal"/>
      <w:lvlText w:val="%1.%2.%3.%4.%5.%6.%7.%8"/>
      <w:lvlJc w:val="left"/>
      <w:pPr>
        <w:ind w:left="4587" w:hanging="1418"/>
      </w:pPr>
      <w:rPr>
        <w:rFonts w:hint="eastAsia"/>
      </w:rPr>
    </w:lvl>
    <w:lvl w:ilvl="8" w:tentative="0">
      <w:start w:val="1"/>
      <w:numFmt w:val="decimal"/>
      <w:lvlText w:val="%1.%2.%3.%4.%5.%6.%7.%8.%9"/>
      <w:lvlJc w:val="left"/>
      <w:pPr>
        <w:ind w:left="5295"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ZmU3NDZkODJhMDliNWUzMWRiYzVkNmY5Y2QxYWMifQ=="/>
    <w:docVar w:name="KSO_WPS_MARK_KEY" w:val="a237b7b0-48aa-4e86-a5d9-5c53d58af59b"/>
  </w:docVars>
  <w:rsids>
    <w:rsidRoot w:val="00000000"/>
    <w:rsid w:val="05C23061"/>
    <w:rsid w:val="0C9F6FC0"/>
    <w:rsid w:val="0CC51EAD"/>
    <w:rsid w:val="12D544CC"/>
    <w:rsid w:val="2A6F1525"/>
    <w:rsid w:val="2C4D184B"/>
    <w:rsid w:val="3443477A"/>
    <w:rsid w:val="46C030B2"/>
    <w:rsid w:val="54200AEF"/>
    <w:rsid w:val="570276E5"/>
    <w:rsid w:val="62CD438A"/>
    <w:rsid w:val="699B5302"/>
    <w:rsid w:val="767F3ACD"/>
    <w:rsid w:val="76E557A9"/>
    <w:rsid w:val="788B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rPr>
      <w:rFonts w:ascii="Arial" w:hAnsi="Arial" w:cs="Times New Roman"/>
      <w:szCs w:val="24"/>
    </w:r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样式"/>
    <w:basedOn w:val="1"/>
    <w:qFormat/>
    <w:uiPriority w:val="7"/>
    <w:pPr>
      <w:widowControl/>
      <w:spacing w:line="360" w:lineRule="auto"/>
      <w:ind w:firstLine="480" w:firstLineChars="200"/>
    </w:pPr>
    <w:rPr>
      <w:rFonts w:ascii="Times New Roman" w:hAnsi="Times New Roman" w:eastAsia="宋体" w:cs="Times New Roman"/>
      <w:kern w:val="0"/>
      <w:sz w:val="24"/>
      <w:szCs w:val="24"/>
      <w:lang w:val="zh-CN" w:eastAsia="zh-CN"/>
    </w:rPr>
  </w:style>
  <w:style w:type="character" w:customStyle="1" w:styleId="12">
    <w:name w:val="标题 1 Char"/>
    <w:basedOn w:val="10"/>
    <w:link w:val="4"/>
    <w:qFormat/>
    <w:uiPriority w:val="9"/>
    <w:rPr>
      <w:rFonts w:ascii="Calibri" w:hAnsi="Calibri" w:eastAsia="宋体" w:cs="Times New Roman"/>
      <w:b/>
      <w:bCs/>
      <w:kern w:val="44"/>
      <w:sz w:val="44"/>
      <w:szCs w:val="44"/>
    </w:rPr>
  </w:style>
  <w:style w:type="character" w:customStyle="1" w:styleId="13">
    <w:name w:val="font3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1958</Words>
  <Characters>2397</Characters>
  <Lines>0</Lines>
  <Paragraphs>0</Paragraphs>
  <TotalTime>1</TotalTime>
  <ScaleCrop>false</ScaleCrop>
  <LinksUpToDate>false</LinksUpToDate>
  <CharactersWithSpaces>2400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2025-05-27T06:41:00Z</dcterms:created>
  <dc:creator>86158</dc:creator>
  <cp:lastModifiedBy>宝水公司黄工</cp:lastModifiedBy>
  <dcterms:modified xsi:type="dcterms:W3CDTF">2025-06-10T06:17:23Z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EDE6AE73265546919680E0E15C77DBDA</vt:lpwstr>
  </property>
</Properties>
</file>