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E4EE4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2"/>
          <w:sz w:val="44"/>
          <w:szCs w:val="44"/>
          <w:lang w:val="en-US" w:eastAsia="zh-CN" w:bidi="ar"/>
        </w:rPr>
      </w:pPr>
      <w:r>
        <w:rPr>
          <w:rFonts w:hint="eastAsia" w:ascii="宋体" w:hAnsi="宋体" w:eastAsia="宋体" w:cs="宋体"/>
          <w:kern w:val="2"/>
          <w:sz w:val="44"/>
          <w:szCs w:val="44"/>
          <w:lang w:val="en-US" w:eastAsia="zh-CN" w:bidi="ar"/>
        </w:rPr>
        <w:t>深圳市宝安排水有限公司松岗分公司</w:t>
      </w:r>
    </w:p>
    <w:p w14:paraId="3C4A6A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2"/>
          <w:sz w:val="44"/>
          <w:szCs w:val="44"/>
          <w:lang w:val="en-US" w:eastAsia="zh-CN" w:bidi="ar"/>
        </w:rPr>
      </w:pPr>
      <w:r>
        <w:rPr>
          <w:rFonts w:hint="eastAsia" w:ascii="宋体" w:hAnsi="宋体" w:eastAsia="宋体" w:cs="宋体"/>
          <w:kern w:val="2"/>
          <w:sz w:val="44"/>
          <w:szCs w:val="44"/>
          <w:lang w:val="en-US" w:eastAsia="zh-CN" w:bidi="ar"/>
        </w:rPr>
        <w:t>52处补水管道与污水压力管附属设施</w:t>
      </w:r>
    </w:p>
    <w:p w14:paraId="312470E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2"/>
          <w:sz w:val="44"/>
          <w:szCs w:val="44"/>
          <w:lang w:val="en-US" w:eastAsia="zh-CN" w:bidi="ar"/>
        </w:rPr>
      </w:pPr>
      <w:r>
        <w:rPr>
          <w:rFonts w:hint="eastAsia" w:ascii="宋体" w:hAnsi="宋体" w:eastAsia="宋体" w:cs="宋体"/>
          <w:kern w:val="2"/>
          <w:sz w:val="44"/>
          <w:szCs w:val="44"/>
          <w:lang w:val="en-US" w:eastAsia="zh-CN" w:bidi="ar"/>
        </w:rPr>
        <w:t>除锈刷漆项目采购项目需求书</w:t>
      </w:r>
    </w:p>
    <w:p w14:paraId="081F4A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kern w:val="2"/>
          <w:sz w:val="44"/>
          <w:szCs w:val="44"/>
          <w:lang w:val="en-US" w:eastAsia="zh-CN" w:bidi="ar"/>
        </w:rPr>
      </w:pPr>
    </w:p>
    <w:p w14:paraId="75067909">
      <w:pPr>
        <w:ind w:firstLine="640" w:firstLineChars="200"/>
        <w:rPr>
          <w:rFonts w:hint="eastAsia" w:ascii="黑体" w:hAnsi="Times New Roman" w:eastAsia="黑体" w:cs="Times New Roman"/>
          <w:sz w:val="32"/>
          <w:szCs w:val="32"/>
          <w:lang w:val="en-US" w:eastAsia="zh-CN"/>
        </w:rPr>
      </w:pPr>
      <w:r>
        <w:rPr>
          <w:rFonts w:hint="eastAsia" w:ascii="黑体" w:hAnsi="Times New Roman" w:eastAsia="黑体" w:cs="Times New Roman"/>
          <w:sz w:val="32"/>
          <w:szCs w:val="32"/>
          <w:lang w:val="en-US" w:eastAsia="zh-CN"/>
        </w:rPr>
        <w:t>一、项目概述</w:t>
      </w:r>
    </w:p>
    <w:p w14:paraId="18D133D6">
      <w:pPr>
        <w:ind w:firstLine="643" w:firstLineChars="200"/>
        <w:rPr>
          <w:rFonts w:hint="eastAsia"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（一）项目背景</w:t>
      </w:r>
    </w:p>
    <w:p w14:paraId="6E7584A7">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宝安排水松岗分公司管网人员经巡查发现辖区内部分补水管道与污水压力管道及其附属设施表面和阀门等设施表面均出现一定程度的锈蚀，可能对管道的力学性能和使用寿命造成不利影响；阀门等操作设施的锈蚀可能影响其功能，影响补水系统的管理调度。</w:t>
      </w:r>
    </w:p>
    <w:p w14:paraId="7A4D4A45">
      <w:pPr>
        <w:ind w:firstLine="643" w:firstLineChars="200"/>
        <w:rPr>
          <w:rFonts w:hint="eastAsia"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（二）项目目标</w:t>
      </w:r>
    </w:p>
    <w:p w14:paraId="55D6D28F">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1．完成40处补水管道、12处污水压力管附属设施防腐处理，防止短期内再次锈蚀。</w:t>
      </w:r>
    </w:p>
    <w:p w14:paraId="2AA25D01">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2．确保施工过程不影响现有补水水系统及压力管道的正常运行（如涉及停水需提前规划）。</w:t>
      </w:r>
    </w:p>
    <w:p w14:paraId="2D44EEC2">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3．符合环保、安全及行业技术标准。</w:t>
      </w:r>
    </w:p>
    <w:p w14:paraId="15F7CF0C">
      <w:pPr>
        <w:ind w:firstLine="640" w:firstLineChars="200"/>
        <w:rPr>
          <w:rFonts w:hint="eastAsia" w:ascii="黑体" w:hAnsi="Times New Roman" w:eastAsia="黑体" w:cs="Times New Roman"/>
          <w:sz w:val="32"/>
          <w:szCs w:val="32"/>
          <w:lang w:val="en-US" w:eastAsia="zh-CN"/>
        </w:rPr>
      </w:pPr>
      <w:r>
        <w:rPr>
          <w:rFonts w:hint="eastAsia" w:ascii="黑体" w:hAnsi="Times New Roman" w:eastAsia="黑体" w:cs="Times New Roman"/>
          <w:sz w:val="32"/>
          <w:szCs w:val="32"/>
          <w:lang w:val="en-US" w:eastAsia="zh-CN"/>
        </w:rPr>
        <w:t>二、需求分析</w:t>
      </w:r>
    </w:p>
    <w:p w14:paraId="62F41ED8">
      <w:pPr>
        <w:ind w:firstLine="643" w:firstLineChars="200"/>
        <w:rPr>
          <w:rFonts w:hint="eastAsia" w:ascii="楷体" w:hAnsi="楷体" w:eastAsia="楷体" w:cs="Times New Roman"/>
          <w:b/>
          <w:sz w:val="32"/>
          <w:szCs w:val="32"/>
          <w:lang w:val="en-US" w:eastAsia="zh-CN"/>
        </w:rPr>
      </w:pPr>
      <w:r>
        <w:rPr>
          <w:rFonts w:hint="default" w:ascii="楷体" w:hAnsi="楷体" w:eastAsia="楷体" w:cs="Times New Roman"/>
          <w:b/>
          <w:sz w:val="32"/>
          <w:szCs w:val="32"/>
          <w:lang w:val="en-US" w:eastAsia="zh-CN"/>
        </w:rPr>
        <w:t>（一）</w:t>
      </w:r>
      <w:r>
        <w:rPr>
          <w:rFonts w:hint="eastAsia" w:ascii="楷体" w:hAnsi="楷体" w:eastAsia="楷体" w:cs="Times New Roman"/>
          <w:b/>
          <w:sz w:val="32"/>
          <w:szCs w:val="32"/>
          <w:lang w:val="en-US" w:eastAsia="zh-CN"/>
        </w:rPr>
        <w:t>项目需求</w:t>
      </w:r>
    </w:p>
    <w:p w14:paraId="3C773EE1">
      <w:pPr>
        <w:ind w:firstLine="640" w:firstLineChars="200"/>
        <w:rPr>
          <w:rFonts w:hint="eastAsia" w:ascii="仿宋" w:hAnsi="仿宋" w:eastAsia="仿宋" w:cs="Times New Roman"/>
          <w:sz w:val="32"/>
          <w:szCs w:val="32"/>
          <w:lang w:val="en-US" w:eastAsia="zh-CN"/>
        </w:rPr>
      </w:pPr>
      <w:r>
        <w:rPr>
          <w:rFonts w:hint="default" w:ascii="仿宋" w:hAnsi="仿宋" w:eastAsia="仿宋" w:cs="Times New Roman"/>
          <w:sz w:val="32"/>
          <w:szCs w:val="32"/>
          <w:lang w:val="en-US" w:eastAsia="zh-CN"/>
        </w:rPr>
        <w:t>为进一步做好补水管道维保工作，方便后续日常维护、管理调度，现拟委托专业设备维护单位对松岗街道52处补水管道与污水压力管道及其附属设施进行除锈刷漆服务。</w:t>
      </w:r>
    </w:p>
    <w:p w14:paraId="41672FDE">
      <w:pPr>
        <w:ind w:firstLine="643" w:firstLineChars="200"/>
        <w:rPr>
          <w:rFonts w:hint="eastAsia" w:ascii="楷体" w:hAnsi="楷体" w:eastAsia="楷体" w:cs="Times New Roman"/>
          <w:b/>
          <w:sz w:val="32"/>
          <w:szCs w:val="32"/>
          <w:lang w:val="en-US" w:eastAsia="zh-CN"/>
        </w:rPr>
      </w:pPr>
      <w:r>
        <w:rPr>
          <w:rFonts w:hint="default" w:ascii="楷体" w:hAnsi="楷体" w:eastAsia="楷体" w:cs="Times New Roman"/>
          <w:b/>
          <w:sz w:val="32"/>
          <w:szCs w:val="32"/>
          <w:lang w:val="en-US" w:eastAsia="zh-CN"/>
        </w:rPr>
        <w:t>（二）</w:t>
      </w:r>
      <w:r>
        <w:rPr>
          <w:rFonts w:hint="eastAsia" w:ascii="楷体" w:hAnsi="楷体" w:eastAsia="楷体" w:cs="Times New Roman"/>
          <w:b/>
          <w:sz w:val="32"/>
          <w:szCs w:val="32"/>
          <w:lang w:val="en-US" w:eastAsia="zh-CN"/>
        </w:rPr>
        <w:t>需求范围</w:t>
      </w:r>
    </w:p>
    <w:p w14:paraId="264CB9CC">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1．除锈范围：52处补水管道与污水压力管道及其附属设施表面积总计445.4㎡，管径范围DN160-DN1200。其中36处涉及有限空间作业，3处涉及高空作业。</w:t>
      </w:r>
    </w:p>
    <w:p w14:paraId="08FFE087">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2．施工区域：宝安排水松岗分公司管辖范围内补水管道与污水压力管道及其附属设施。</w:t>
      </w:r>
    </w:p>
    <w:p w14:paraId="3B11387A">
      <w:pPr>
        <w:ind w:firstLine="640" w:firstLineChars="200"/>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3．附加需求：除锈刷漆后产生垃圾自行处理。</w:t>
      </w:r>
    </w:p>
    <w:p w14:paraId="58DE3421">
      <w:pPr>
        <w:ind w:firstLine="640" w:firstLineChars="200"/>
        <w:rPr>
          <w:rFonts w:hint="eastAsia" w:ascii="黑体" w:hAnsi="Times New Roman" w:eastAsia="黑体" w:cs="Times New Roman"/>
          <w:sz w:val="32"/>
          <w:szCs w:val="32"/>
          <w:lang w:val="en-US" w:eastAsia="zh-CN"/>
        </w:rPr>
      </w:pPr>
      <w:r>
        <w:rPr>
          <w:rFonts w:hint="eastAsia" w:ascii="黑体" w:hAnsi="Times New Roman" w:eastAsia="黑体" w:cs="Times New Roman"/>
          <w:sz w:val="32"/>
          <w:szCs w:val="32"/>
          <w:lang w:val="en-US" w:eastAsia="zh-CN"/>
        </w:rPr>
        <w:t>三、技术要求</w:t>
      </w:r>
    </w:p>
    <w:p w14:paraId="3F4A12EC">
      <w:pPr>
        <w:ind w:firstLine="643" w:firstLineChars="200"/>
        <w:rPr>
          <w:rFonts w:hint="eastAsia" w:ascii="楷体" w:hAnsi="楷体" w:eastAsia="楷体" w:cs="楷体"/>
          <w:b/>
          <w:bCs w:val="0"/>
          <w:kern w:val="2"/>
          <w:sz w:val="32"/>
          <w:szCs w:val="32"/>
          <w:lang w:val="en-US" w:eastAsia="zh-CN" w:bidi="ar"/>
        </w:rPr>
      </w:pPr>
      <w:r>
        <w:rPr>
          <w:rFonts w:hint="eastAsia" w:ascii="楷体" w:hAnsi="楷体" w:eastAsia="楷体" w:cs="Times New Roman"/>
          <w:b/>
          <w:sz w:val="32"/>
          <w:szCs w:val="32"/>
          <w:lang w:val="en-US" w:eastAsia="zh-CN"/>
        </w:rPr>
        <w:t>（一）除锈工艺要求：</w:t>
      </w:r>
      <w:r>
        <w:rPr>
          <w:rFonts w:hint="eastAsia" w:ascii="仿宋" w:hAnsi="仿宋" w:eastAsia="仿宋" w:cs="仿宋"/>
          <w:kern w:val="2"/>
          <w:sz w:val="32"/>
          <w:szCs w:val="32"/>
          <w:lang w:val="en-US" w:eastAsia="zh-CN" w:bidi="ar"/>
        </w:rPr>
        <w:t>需对管道明敷部分进行除锈，具体工艺请报价单位提供。</w:t>
      </w:r>
    </w:p>
    <w:p w14:paraId="77942443">
      <w:pPr>
        <w:ind w:firstLine="643" w:firstLineChars="200"/>
        <w:rPr>
          <w:rFonts w:hint="default" w:ascii="仿宋" w:hAnsi="仿宋" w:eastAsia="仿宋" w:cs="仿宋"/>
          <w:kern w:val="2"/>
          <w:sz w:val="32"/>
          <w:szCs w:val="32"/>
          <w:lang w:val="en-US" w:eastAsia="zh-CN" w:bidi="ar"/>
        </w:rPr>
      </w:pPr>
      <w:r>
        <w:rPr>
          <w:rFonts w:hint="eastAsia" w:ascii="楷体" w:hAnsi="楷体" w:eastAsia="楷体" w:cs="楷体"/>
          <w:b/>
          <w:bCs w:val="0"/>
          <w:kern w:val="2"/>
          <w:sz w:val="32"/>
          <w:szCs w:val="32"/>
          <w:lang w:val="en-US" w:eastAsia="zh-CN" w:bidi="ar"/>
        </w:rPr>
        <w:t>（二）</w:t>
      </w:r>
      <w:r>
        <w:rPr>
          <w:rFonts w:hint="eastAsia" w:ascii="楷体" w:hAnsi="楷体" w:eastAsia="楷体" w:cs="Times New Roman"/>
          <w:b/>
          <w:sz w:val="32"/>
          <w:szCs w:val="32"/>
          <w:lang w:val="en-US" w:eastAsia="zh-CN"/>
        </w:rPr>
        <w:t>防腐</w:t>
      </w:r>
      <w:r>
        <w:rPr>
          <w:rFonts w:hint="eastAsia" w:ascii="楷体" w:hAnsi="楷体" w:eastAsia="楷体" w:cs="楷体"/>
          <w:b/>
          <w:bCs w:val="0"/>
          <w:kern w:val="2"/>
          <w:sz w:val="32"/>
          <w:szCs w:val="32"/>
          <w:lang w:val="en-US" w:eastAsia="zh-CN" w:bidi="ar"/>
        </w:rPr>
        <w:t>处理要求：</w:t>
      </w:r>
      <w:r>
        <w:rPr>
          <w:rFonts w:hint="eastAsia" w:ascii="仿宋" w:hAnsi="仿宋" w:eastAsia="仿宋" w:cs="仿宋"/>
          <w:kern w:val="2"/>
          <w:sz w:val="32"/>
          <w:szCs w:val="32"/>
          <w:lang w:val="en-US" w:eastAsia="zh-CN" w:bidi="ar"/>
        </w:rPr>
        <w:t>需对管道进行防腐处理，具体防腐工艺请报价单位提供。</w:t>
      </w:r>
    </w:p>
    <w:p w14:paraId="027EDF37">
      <w:pPr>
        <w:ind w:firstLine="643" w:firstLineChars="200"/>
        <w:rPr>
          <w:rFonts w:hint="default" w:ascii="楷体" w:hAnsi="楷体" w:eastAsia="楷体" w:cs="楷体"/>
          <w:b/>
          <w:bCs w:val="0"/>
          <w:kern w:val="2"/>
          <w:sz w:val="32"/>
          <w:szCs w:val="32"/>
          <w:lang w:val="en-US" w:eastAsia="zh-CN" w:bidi="ar"/>
        </w:rPr>
      </w:pPr>
      <w:r>
        <w:rPr>
          <w:rFonts w:hint="eastAsia" w:ascii="楷体" w:hAnsi="楷体" w:eastAsia="楷体" w:cs="楷体"/>
          <w:b/>
          <w:bCs w:val="0"/>
          <w:kern w:val="2"/>
          <w:sz w:val="32"/>
          <w:szCs w:val="32"/>
          <w:lang w:val="en-US" w:eastAsia="zh-CN" w:bidi="ar"/>
        </w:rPr>
        <w:t>（三）有限空间作业要求</w:t>
      </w:r>
    </w:p>
    <w:p w14:paraId="746916BF">
      <w:pPr>
        <w:ind w:firstLine="643" w:firstLineChars="200"/>
        <w:rPr>
          <w:rFonts w:hint="default" w:ascii="仿宋" w:hAnsi="仿宋" w:eastAsia="仿宋" w:cs="Times New Roman"/>
          <w:b/>
          <w:sz w:val="32"/>
          <w:szCs w:val="32"/>
          <w:lang w:val="en-US" w:eastAsia="zh-CN"/>
        </w:rPr>
      </w:pPr>
      <w:r>
        <w:rPr>
          <w:rFonts w:hint="eastAsia" w:ascii="仿宋" w:hAnsi="仿宋" w:eastAsia="仿宋" w:cs="Times New Roman"/>
          <w:b/>
          <w:sz w:val="32"/>
          <w:szCs w:val="32"/>
          <w:lang w:val="en-US" w:eastAsia="zh-CN"/>
        </w:rPr>
        <w:t>1．作业前准备</w:t>
      </w:r>
    </w:p>
    <w:p w14:paraId="42478CAB">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（1）危险源辨识：施工前需对有限空间内气体（氧气、硫化氢、可燃气体等）进行检测，确认符合《有限空间作业安全规范》（GB 30871-2022）标准（如氧气浓度19.5%~23.5%，硫化氢≤10mg/m³）。</w:t>
      </w:r>
    </w:p>
    <w:p w14:paraId="707F21D2">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（2）作业审批：实行“先通风、再检测、后作业”原则，填写《有限空间作业审批表》并经甲方安全负责人签字确认。</w:t>
      </w:r>
    </w:p>
    <w:p w14:paraId="5451F7BF">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（3）通风措施：强制通风设备（如防爆风机）持续运行，确保空气流通。</w:t>
      </w:r>
    </w:p>
    <w:p w14:paraId="0D266F9D">
      <w:pPr>
        <w:ind w:firstLine="643" w:firstLineChars="200"/>
        <w:rPr>
          <w:rFonts w:hint="eastAsia" w:ascii="仿宋" w:hAnsi="仿宋" w:eastAsia="仿宋" w:cs="Times New Roman"/>
          <w:b/>
          <w:sz w:val="32"/>
          <w:szCs w:val="32"/>
          <w:lang w:val="en-US" w:eastAsia="zh-CN"/>
        </w:rPr>
      </w:pPr>
      <w:r>
        <w:rPr>
          <w:rFonts w:hint="eastAsia" w:ascii="仿宋" w:hAnsi="仿宋" w:eastAsia="仿宋" w:cs="Times New Roman"/>
          <w:b/>
          <w:sz w:val="32"/>
          <w:szCs w:val="32"/>
          <w:lang w:val="en-US" w:eastAsia="zh-CN"/>
        </w:rPr>
        <w:t>2．人员与装备</w:t>
      </w:r>
    </w:p>
    <w:p w14:paraId="4E5EF06A">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w:t>
      </w:r>
      <w:r>
        <w:rPr>
          <w:rFonts w:hint="default" w:ascii="仿宋" w:hAnsi="仿宋" w:eastAsia="仿宋" w:cs="Times New Roman"/>
          <w:sz w:val="32"/>
          <w:szCs w:val="32"/>
          <w:lang w:val="en-US" w:eastAsia="zh-CN"/>
        </w:rPr>
        <w:t>持证上岗</w:t>
      </w:r>
      <w:r>
        <w:rPr>
          <w:rFonts w:hint="eastAsia" w:ascii="仿宋" w:hAnsi="仿宋" w:eastAsia="仿宋" w:cs="Times New Roman"/>
          <w:sz w:val="32"/>
          <w:szCs w:val="32"/>
          <w:lang w:val="en-US" w:eastAsia="zh-CN"/>
        </w:rPr>
        <w:t>：作业人员需持有有效的“有限空间特种作业操作证”，现场至少配置2名监护人员。</w:t>
      </w:r>
    </w:p>
    <w:p w14:paraId="0B02109D">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（2）防护装备：配备正压式空气呼吸器、安全绳、防爆照明工具、防静电服装，井口设置三角架及救援装置。</w:t>
      </w:r>
    </w:p>
    <w:p w14:paraId="7901A61A">
      <w:pPr>
        <w:ind w:firstLine="643" w:firstLineChars="200"/>
        <w:rPr>
          <w:rFonts w:hint="eastAsia" w:ascii="仿宋" w:hAnsi="仿宋" w:eastAsia="仿宋" w:cs="Times New Roman"/>
          <w:b/>
          <w:sz w:val="32"/>
          <w:szCs w:val="32"/>
          <w:lang w:val="en-US" w:eastAsia="zh-CN"/>
        </w:rPr>
      </w:pPr>
      <w:r>
        <w:rPr>
          <w:rFonts w:hint="eastAsia" w:ascii="仿宋" w:hAnsi="仿宋" w:eastAsia="仿宋" w:cs="Times New Roman"/>
          <w:b/>
          <w:sz w:val="32"/>
          <w:szCs w:val="32"/>
          <w:lang w:val="en-US" w:eastAsia="zh-CN"/>
        </w:rPr>
        <w:t>3．应急管理</w:t>
      </w:r>
    </w:p>
    <w:p w14:paraId="4DE68FE9">
      <w:pPr>
        <w:ind w:firstLine="640" w:firstLineChars="200"/>
        <w:rPr>
          <w:rFonts w:hint="default" w:ascii="仿宋" w:hAnsi="仿宋" w:eastAsia="仿宋" w:cs="Times New Roman"/>
          <w:sz w:val="32"/>
          <w:szCs w:val="32"/>
          <w:lang w:val="en-US" w:eastAsia="zh-CN"/>
        </w:rPr>
      </w:pPr>
      <w:r>
        <w:rPr>
          <w:rFonts w:hint="default" w:ascii="仿宋" w:hAnsi="仿宋" w:eastAsia="仿宋" w:cs="Times New Roman"/>
          <w:sz w:val="32"/>
          <w:szCs w:val="32"/>
          <w:lang w:val="en-US" w:eastAsia="zh-CN"/>
        </w:rPr>
        <w:t>现场须配备急救箱、气体检测仪（实时报警）、应急通讯设备。</w:t>
      </w:r>
    </w:p>
    <w:p w14:paraId="08A1D86E">
      <w:pPr>
        <w:ind w:firstLine="643" w:firstLineChars="200"/>
        <w:rPr>
          <w:rFonts w:hint="eastAsia" w:ascii="仿宋" w:hAnsi="仿宋" w:eastAsia="仿宋" w:cs="Times New Roman"/>
          <w:b/>
          <w:sz w:val="32"/>
          <w:szCs w:val="32"/>
          <w:lang w:val="en-US" w:eastAsia="zh-CN"/>
        </w:rPr>
      </w:pPr>
      <w:r>
        <w:rPr>
          <w:rFonts w:hint="eastAsia" w:ascii="仿宋" w:hAnsi="仿宋" w:eastAsia="仿宋" w:cs="Times New Roman"/>
          <w:b/>
          <w:sz w:val="32"/>
          <w:szCs w:val="32"/>
          <w:lang w:val="en-US" w:eastAsia="zh-CN"/>
        </w:rPr>
        <w:t>4．其他要求</w:t>
      </w:r>
    </w:p>
    <w:p w14:paraId="25A56588">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（1）作业期间井口设置警示围栏和标识，禁止无关人员进入。</w:t>
      </w:r>
    </w:p>
    <w:p w14:paraId="19736B27">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（2）每日作业结束后清点人员及工具，封闭有限空间入口。</w:t>
      </w:r>
    </w:p>
    <w:p w14:paraId="054A8281">
      <w:pPr>
        <w:ind w:firstLine="643" w:firstLineChars="200"/>
        <w:rPr>
          <w:rFonts w:hint="eastAsia"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（四）高空作业要求</w:t>
      </w:r>
    </w:p>
    <w:p w14:paraId="65E45162">
      <w:pPr>
        <w:ind w:firstLine="640" w:firstLineChars="200"/>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项目存在3处</w:t>
      </w:r>
      <w:r>
        <w:rPr>
          <w:rFonts w:hint="default" w:ascii="仿宋" w:hAnsi="仿宋" w:eastAsia="仿宋" w:cs="Times New Roman"/>
          <w:sz w:val="32"/>
          <w:szCs w:val="32"/>
          <w:lang w:val="en-US" w:eastAsia="zh-CN"/>
        </w:rPr>
        <w:t>补水管线位于高空支架坠落高度≥2米的区域，</w:t>
      </w:r>
      <w:r>
        <w:rPr>
          <w:rFonts w:hint="eastAsia" w:ascii="仿宋" w:hAnsi="仿宋" w:eastAsia="仿宋" w:cs="Times New Roman"/>
          <w:sz w:val="32"/>
          <w:szCs w:val="32"/>
          <w:lang w:val="en-US" w:eastAsia="zh-CN"/>
        </w:rPr>
        <w:t>服务方</w:t>
      </w:r>
      <w:r>
        <w:rPr>
          <w:rFonts w:hint="default" w:ascii="仿宋" w:hAnsi="仿宋" w:eastAsia="仿宋" w:cs="Times New Roman"/>
          <w:sz w:val="32"/>
          <w:szCs w:val="32"/>
          <w:lang w:val="en-US" w:eastAsia="zh-CN"/>
        </w:rPr>
        <w:t>须严格遵守以下规定：</w:t>
      </w:r>
    </w:p>
    <w:p w14:paraId="2E698366">
      <w:pPr>
        <w:ind w:firstLine="643" w:firstLineChars="200"/>
        <w:rPr>
          <w:rFonts w:hint="eastAsia" w:ascii="仿宋" w:hAnsi="仿宋" w:eastAsia="仿宋" w:cs="Times New Roman"/>
          <w:b/>
          <w:sz w:val="32"/>
          <w:szCs w:val="32"/>
          <w:lang w:val="en-US" w:eastAsia="zh-CN"/>
        </w:rPr>
      </w:pPr>
      <w:r>
        <w:rPr>
          <w:rFonts w:hint="eastAsia" w:ascii="仿宋" w:hAnsi="仿宋" w:eastAsia="仿宋" w:cs="Times New Roman"/>
          <w:b/>
          <w:sz w:val="32"/>
          <w:szCs w:val="32"/>
          <w:lang w:val="en-US" w:eastAsia="zh-CN"/>
        </w:rPr>
        <w:t>1．作业前准备</w:t>
      </w:r>
    </w:p>
    <w:p w14:paraId="00A84E58">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（1）风险评估：根据《高处作业分级》（GB/T3608-2019）明确作业级别（如Ⅱ级高处作业：5m≤h&lt;15m），并制定专项施工方案报甲方审批。</w:t>
      </w:r>
    </w:p>
    <w:p w14:paraId="1C6DD7C0">
      <w:pPr>
        <w:ind w:firstLine="640" w:firstLineChars="200"/>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（2）环境检查：检查作业平台、脚手架、安全绳锚固点稳定性，严禁在强风（6级以上）、雨雪、雷电天气作业，避开水位暴涨时段作业。</w:t>
      </w:r>
    </w:p>
    <w:p w14:paraId="0FBBF32F">
      <w:pPr>
        <w:ind w:firstLine="643" w:firstLineChars="200"/>
        <w:rPr>
          <w:rFonts w:hint="default" w:ascii="仿宋" w:hAnsi="仿宋" w:eastAsia="仿宋" w:cs="Times New Roman"/>
          <w:b/>
          <w:sz w:val="32"/>
          <w:szCs w:val="32"/>
          <w:lang w:val="en-US" w:eastAsia="zh-CN"/>
        </w:rPr>
      </w:pPr>
      <w:r>
        <w:rPr>
          <w:rFonts w:hint="eastAsia" w:ascii="仿宋" w:hAnsi="仿宋" w:eastAsia="仿宋" w:cs="Times New Roman"/>
          <w:b/>
          <w:sz w:val="32"/>
          <w:szCs w:val="32"/>
          <w:lang w:val="en-US" w:eastAsia="zh-CN"/>
        </w:rPr>
        <w:t>2．人员与装备</w:t>
      </w:r>
    </w:p>
    <w:p w14:paraId="567EA90C">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持证上岗：作业人员需持有高处作业特种操作证，穿戴救生衣（符合GB4303-2008标准）、防水防滑装备（如涉水作业服、防滑胶鞋）。</w:t>
      </w:r>
    </w:p>
    <w:p w14:paraId="15C403EC">
      <w:pPr>
        <w:ind w:firstLine="643" w:firstLineChars="200"/>
        <w:rPr>
          <w:rFonts w:hint="eastAsia" w:ascii="仿宋" w:hAnsi="仿宋" w:eastAsia="仿宋" w:cs="Times New Roman"/>
          <w:b/>
          <w:sz w:val="32"/>
          <w:szCs w:val="32"/>
          <w:lang w:val="en-US" w:eastAsia="zh-CN"/>
        </w:rPr>
      </w:pPr>
      <w:r>
        <w:rPr>
          <w:rFonts w:hint="eastAsia" w:ascii="仿宋" w:hAnsi="仿宋" w:eastAsia="仿宋" w:cs="Times New Roman"/>
          <w:b/>
          <w:sz w:val="32"/>
          <w:szCs w:val="32"/>
          <w:lang w:val="en-US" w:eastAsia="zh-CN"/>
        </w:rPr>
        <w:t>3．过程控制</w:t>
      </w:r>
    </w:p>
    <w:p w14:paraId="26A85282">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（1）工具、材料禁止抛掷；废弃锈渣需即时清理，防止坠落。</w:t>
      </w:r>
    </w:p>
    <w:p w14:paraId="47F0ED05">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（2）监护人员全程在场，作业半径设置警戒区（半径≥作业高度×1.5），禁止交叉作业。</w:t>
      </w:r>
    </w:p>
    <w:p w14:paraId="16EE2F54">
      <w:pPr>
        <w:ind w:firstLine="643" w:firstLineChars="200"/>
        <w:rPr>
          <w:rFonts w:hint="eastAsia"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（五）安全与环保</w:t>
      </w:r>
    </w:p>
    <w:p w14:paraId="60840956">
      <w:pPr>
        <w:ind w:firstLine="640" w:firstLineChars="200"/>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1．</w:t>
      </w:r>
      <w:r>
        <w:rPr>
          <w:rFonts w:hint="default" w:ascii="仿宋" w:hAnsi="仿宋" w:eastAsia="仿宋" w:cs="Times New Roman"/>
          <w:sz w:val="32"/>
          <w:szCs w:val="32"/>
          <w:lang w:val="en-US" w:eastAsia="zh-CN"/>
        </w:rPr>
        <w:t>施工方需提供安全预案，包括防坠落、防爆（如涉及易燃环境）等措施</w:t>
      </w:r>
      <w:r>
        <w:rPr>
          <w:rFonts w:hint="eastAsia" w:ascii="仿宋" w:hAnsi="仿宋" w:eastAsia="仿宋" w:cs="Times New Roman"/>
          <w:sz w:val="32"/>
          <w:szCs w:val="32"/>
          <w:lang w:val="en-US" w:eastAsia="zh-CN"/>
        </w:rPr>
        <w:t>。</w:t>
      </w:r>
    </w:p>
    <w:p w14:paraId="706C481B">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2．废弃物（锈渣、化学废液）需按环保法规处理，并提供处置证明。</w:t>
      </w:r>
    </w:p>
    <w:p w14:paraId="3B2A9305">
      <w:pPr>
        <w:ind w:firstLine="643" w:firstLineChars="200"/>
        <w:rPr>
          <w:rFonts w:hint="eastAsia"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（六）验收标准</w:t>
      </w:r>
    </w:p>
    <w:p w14:paraId="27EA1DAA">
      <w:pPr>
        <w:ind w:firstLine="640" w:firstLineChars="200"/>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由宝安排水松岗分公司对项目进行验收工作。</w:t>
      </w:r>
    </w:p>
    <w:p w14:paraId="46A112B7">
      <w:pPr>
        <w:ind w:firstLine="640" w:firstLineChars="200"/>
        <w:rPr>
          <w:rFonts w:hint="eastAsia" w:ascii="黑体" w:hAnsi="Times New Roman" w:eastAsia="黑体" w:cs="Times New Roman"/>
          <w:sz w:val="32"/>
          <w:szCs w:val="32"/>
          <w:lang w:val="en-US" w:eastAsia="zh-CN"/>
        </w:rPr>
      </w:pPr>
      <w:r>
        <w:rPr>
          <w:rFonts w:hint="eastAsia" w:ascii="黑体" w:hAnsi="Times New Roman" w:eastAsia="黑体" w:cs="Times New Roman"/>
          <w:sz w:val="32"/>
          <w:szCs w:val="32"/>
          <w:lang w:val="en-US" w:eastAsia="zh-CN"/>
        </w:rPr>
        <w:t>四、商务要求</w:t>
      </w:r>
    </w:p>
    <w:p w14:paraId="19597D48">
      <w:pPr>
        <w:ind w:firstLine="643" w:firstLineChars="200"/>
        <w:rPr>
          <w:rFonts w:hint="eastAsia"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（一）报价与付款</w:t>
      </w:r>
    </w:p>
    <w:p w14:paraId="4ECFBCC2">
      <w:pPr>
        <w:ind w:firstLine="640" w:firstLineChars="200"/>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1．报价需分项列明：人工费、材料费、检测费、废弃物处理费等。</w:t>
      </w:r>
    </w:p>
    <w:p w14:paraId="4D7CFCB7">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2．付款方式：服务方提交服务成果并经验收合格后，一次性付清全部款项。</w:t>
      </w:r>
    </w:p>
    <w:p w14:paraId="2FE99A40">
      <w:pPr>
        <w:ind w:firstLine="643" w:firstLineChars="200"/>
        <w:rPr>
          <w:rFonts w:hint="eastAsia"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（二）工期要求</w:t>
      </w:r>
    </w:p>
    <w:p w14:paraId="7F327FF3">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1．总工期：≤80日历天（需明确是否含停水时间）。</w:t>
      </w:r>
    </w:p>
    <w:p w14:paraId="46BF9696">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2．进度计划：每日施工结束后需提交详细施工进度表，包括每日工作量、人员安排。</w:t>
      </w:r>
    </w:p>
    <w:p w14:paraId="0886B027">
      <w:pPr>
        <w:ind w:firstLine="643" w:firstLineChars="200"/>
        <w:rPr>
          <w:rFonts w:hint="eastAsia"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（三）乙方资质要求</w:t>
      </w:r>
    </w:p>
    <w:p w14:paraId="51EDE11A">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1．具备市政工程或防腐工程专业承包资质。</w:t>
      </w:r>
    </w:p>
    <w:p w14:paraId="3E9EE63D">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2．施工人员需持有相关特种作业证书（如高空作业证）。</w:t>
      </w:r>
    </w:p>
    <w:p w14:paraId="63F00E8C">
      <w:pPr>
        <w:ind w:firstLine="643" w:firstLineChars="200"/>
        <w:rPr>
          <w:rFonts w:hint="default" w:ascii="楷体" w:hAnsi="楷体" w:eastAsia="楷体" w:cs="Times New Roman"/>
          <w:b/>
          <w:sz w:val="32"/>
          <w:szCs w:val="32"/>
          <w:lang w:val="en-US" w:eastAsia="zh-CN"/>
        </w:rPr>
      </w:pPr>
      <w:r>
        <w:rPr>
          <w:rFonts w:hint="eastAsia" w:ascii="楷体" w:hAnsi="楷体" w:eastAsia="楷体" w:cs="Times New Roman"/>
          <w:b/>
          <w:sz w:val="32"/>
          <w:szCs w:val="32"/>
          <w:lang w:val="en-US" w:eastAsia="zh-CN"/>
        </w:rPr>
        <w:t>（四）售后服务</w:t>
      </w:r>
      <w:bookmarkStart w:id="0" w:name="_GoBack"/>
      <w:bookmarkEnd w:id="0"/>
    </w:p>
    <w:p w14:paraId="312F68AF">
      <w:pPr>
        <w:ind w:firstLine="640" w:firstLineChars="200"/>
        <w:rPr>
          <w:rFonts w:hint="default" w:ascii="仿宋" w:hAnsi="仿宋" w:eastAsia="仿宋" w:cs="Times New Roman"/>
          <w:sz w:val="32"/>
          <w:szCs w:val="32"/>
          <w:lang w:val="en-US" w:eastAsia="zh-CN"/>
        </w:rPr>
      </w:pPr>
      <w:r>
        <w:rPr>
          <w:rFonts w:hint="eastAsia" w:ascii="仿宋" w:hAnsi="仿宋" w:eastAsia="仿宋" w:cs="Times New Roman"/>
          <w:sz w:val="32"/>
          <w:szCs w:val="32"/>
          <w:lang w:val="en-US" w:eastAsia="zh-CN"/>
        </w:rPr>
        <w:t>质保期≥1年，质保期内出现锈蚀或涂层脱落需免费返工。</w:t>
      </w:r>
    </w:p>
    <w:p w14:paraId="0A2BFB74">
      <w:pPr>
        <w:ind w:firstLine="640" w:firstLineChars="200"/>
        <w:rPr>
          <w:rFonts w:hint="default" w:ascii="仿宋" w:hAnsi="仿宋" w:eastAsia="仿宋" w:cs="Times New Roman"/>
          <w:sz w:val="32"/>
          <w:szCs w:val="32"/>
          <w:lang w:val="en-US" w:eastAsia="zh-CN"/>
        </w:rPr>
      </w:pPr>
    </w:p>
    <w:p w14:paraId="35700853">
      <w:pPr>
        <w:wordWrap w:val="0"/>
        <w:ind w:firstLine="640" w:firstLineChars="200"/>
        <w:jc w:val="right"/>
        <w:rPr>
          <w:rFonts w:hint="eastAsia" w:ascii="仿宋" w:hAnsi="仿宋" w:eastAsia="仿宋" w:cs="Times New Roman"/>
          <w:sz w:val="32"/>
          <w:szCs w:val="32"/>
          <w:lang w:val="en-US" w:eastAsia="zh-CN"/>
        </w:rPr>
      </w:pPr>
      <w:r>
        <w:rPr>
          <w:rFonts w:hint="eastAsia" w:ascii="仿宋" w:hAnsi="仿宋" w:eastAsia="仿宋" w:cs="Times New Roman"/>
          <w:sz w:val="32"/>
          <w:szCs w:val="32"/>
          <w:lang w:val="en-US" w:eastAsia="zh-CN"/>
        </w:rPr>
        <w:t>深圳市宝安排水有限公司</w:t>
      </w:r>
    </w:p>
    <w:p w14:paraId="3250AF89">
      <w:pPr>
        <w:wordWrap w:val="0"/>
        <w:ind w:firstLine="640" w:firstLineChars="200"/>
        <w:jc w:val="right"/>
        <w:rPr>
          <w:rFonts w:hint="eastAsia" w:ascii="仿宋" w:hAnsi="仿宋" w:eastAsia="仿宋" w:cs="Times New Roman"/>
          <w:sz w:val="32"/>
          <w:szCs w:val="32"/>
          <w:lang w:val="en-US" w:eastAsia="zh-CN"/>
        </w:rPr>
      </w:pPr>
      <w:r>
        <w:rPr>
          <w:rFonts w:hint="default" w:ascii="仿宋" w:hAnsi="仿宋" w:eastAsia="仿宋" w:cs="Times New Roman"/>
          <w:sz w:val="32"/>
          <w:szCs w:val="32"/>
          <w:lang w:val="en-US" w:eastAsia="zh-CN"/>
        </w:rPr>
        <w:t>202</w:t>
      </w:r>
      <w:r>
        <w:rPr>
          <w:rFonts w:hint="eastAsia" w:ascii="仿宋" w:hAnsi="仿宋" w:eastAsia="仿宋" w:cs="Times New Roman"/>
          <w:sz w:val="32"/>
          <w:szCs w:val="32"/>
          <w:lang w:val="en-US" w:eastAsia="zh-CN"/>
        </w:rPr>
        <w:t>5</w:t>
      </w:r>
      <w:r>
        <w:rPr>
          <w:rFonts w:hint="default" w:ascii="仿宋" w:hAnsi="仿宋" w:eastAsia="仿宋" w:cs="Times New Roman"/>
          <w:sz w:val="32"/>
          <w:szCs w:val="32"/>
          <w:lang w:val="en-US" w:eastAsia="zh-CN"/>
        </w:rPr>
        <w:t>年</w:t>
      </w:r>
      <w:r>
        <w:rPr>
          <w:rFonts w:hint="eastAsia" w:ascii="仿宋" w:hAnsi="仿宋" w:eastAsia="仿宋" w:cs="Times New Roman"/>
          <w:sz w:val="32"/>
          <w:szCs w:val="32"/>
          <w:lang w:val="en-US" w:eastAsia="zh-CN"/>
        </w:rPr>
        <w:t>6</w:t>
      </w:r>
      <w:r>
        <w:rPr>
          <w:rFonts w:hint="default" w:ascii="仿宋" w:hAnsi="仿宋" w:eastAsia="仿宋" w:cs="Times New Roman"/>
          <w:sz w:val="32"/>
          <w:szCs w:val="32"/>
          <w:lang w:val="en-US" w:eastAsia="zh-CN"/>
        </w:rPr>
        <w:t>月</w:t>
      </w:r>
      <w:r>
        <w:rPr>
          <w:rFonts w:hint="eastAsia" w:ascii="仿宋" w:hAnsi="仿宋" w:eastAsia="仿宋" w:cs="Times New Roman"/>
          <w:sz w:val="32"/>
          <w:szCs w:val="32"/>
          <w:lang w:val="en-US" w:eastAsia="zh-CN"/>
        </w:rPr>
        <w:t>19</w:t>
      </w:r>
      <w:r>
        <w:rPr>
          <w:rFonts w:hint="default" w:ascii="仿宋" w:hAnsi="仿宋" w:eastAsia="仿宋" w:cs="Times New Roman"/>
          <w:sz w:val="32"/>
          <w:szCs w:val="32"/>
          <w:lang w:val="en-US" w:eastAsia="zh-CN"/>
        </w:rPr>
        <w:t>日</w:t>
      </w:r>
    </w:p>
    <w:p w14:paraId="1BF9565C">
      <w:pPr>
        <w:wordWrap/>
        <w:ind w:firstLine="640" w:firstLineChars="200"/>
        <w:jc w:val="right"/>
        <w:rPr>
          <w:rFonts w:hint="default" w:ascii="仿宋" w:hAnsi="仿宋" w:eastAsia="仿宋" w:cs="Times New Roman"/>
          <w:sz w:val="32"/>
          <w:szCs w:val="32"/>
          <w:lang w:val="en-US" w:eastAsia="zh-CN"/>
        </w:rPr>
      </w:pPr>
    </w:p>
    <w:p w14:paraId="44D738BA">
      <w:pPr>
        <w:ind w:firstLine="640" w:firstLineChars="200"/>
        <w:rPr>
          <w:rFonts w:hint="default" w:ascii="仿宋" w:hAnsi="仿宋" w:eastAsia="仿宋" w:cs="Times New Roman"/>
          <w:sz w:val="32"/>
          <w:szCs w:val="32"/>
          <w:lang w:val="en-US" w:eastAsia="zh-CN"/>
        </w:rPr>
      </w:pPr>
      <w:r>
        <w:rPr>
          <w:rFonts w:hint="default" w:ascii="仿宋" w:hAnsi="仿宋" w:eastAsia="仿宋" w:cs="Times New Roman"/>
          <w:sz w:val="32"/>
          <w:szCs w:val="32"/>
          <w:lang w:val="en-US" w:eastAsia="zh-CN"/>
        </w:rPr>
        <w:t>（联系人：</w:t>
      </w:r>
      <w:r>
        <w:rPr>
          <w:rFonts w:hint="eastAsia" w:ascii="仿宋" w:hAnsi="仿宋" w:eastAsia="仿宋" w:cs="Times New Roman"/>
          <w:sz w:val="32"/>
          <w:szCs w:val="32"/>
          <w:lang w:val="en-US" w:eastAsia="zh-CN"/>
        </w:rPr>
        <w:t>钟启光</w:t>
      </w:r>
      <w:r>
        <w:rPr>
          <w:rFonts w:hint="default" w:ascii="仿宋" w:hAnsi="仿宋" w:eastAsia="仿宋" w:cs="Times New Roman"/>
          <w:sz w:val="32"/>
          <w:szCs w:val="32"/>
          <w:lang w:val="en-US" w:eastAsia="zh-CN"/>
        </w:rPr>
        <w:t>，电话：</w:t>
      </w:r>
      <w:r>
        <w:rPr>
          <w:rFonts w:hint="eastAsia" w:ascii="仿宋" w:hAnsi="仿宋" w:eastAsia="仿宋" w:cs="Times New Roman"/>
          <w:sz w:val="32"/>
          <w:szCs w:val="32"/>
          <w:lang w:val="en-US" w:eastAsia="zh-CN"/>
        </w:rPr>
        <w:t>18824393216</w:t>
      </w:r>
      <w:r>
        <w:rPr>
          <w:rFonts w:hint="default" w:ascii="仿宋" w:hAnsi="仿宋" w:eastAsia="仿宋" w:cs="Times New Roman"/>
          <w:sz w:val="32"/>
          <w:szCs w:val="32"/>
          <w:lang w:val="en-US" w:eastAsia="zh-CN"/>
        </w:rPr>
        <w:t>）</w:t>
      </w:r>
    </w:p>
    <w:sectPr>
      <w:pgSz w:w="11906" w:h="16838"/>
      <w:pgMar w:top="2098" w:right="1474" w:bottom="1587" w:left="1984"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427F6B"/>
    <w:rsid w:val="1A123C22"/>
    <w:rsid w:val="41822D9A"/>
    <w:rsid w:val="43230FD9"/>
    <w:rsid w:val="5B1B53C9"/>
    <w:rsid w:val="5DE35CCE"/>
    <w:rsid w:val="65A679B2"/>
    <w:rsid w:val="6CD47647"/>
    <w:rsid w:val="7CB311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10"/>
    <w:basedOn w:val="3"/>
    <w:qFormat/>
    <w:uiPriority w:val="0"/>
    <w:rPr>
      <w:rFonts w:hint="default" w:ascii="Times New Roman" w:hAnsi="Times New Roman" w:cs="Times New Roman"/>
    </w:rPr>
  </w:style>
  <w:style w:type="character" w:customStyle="1" w:styleId="5">
    <w:name w:val="15"/>
    <w:basedOn w:val="3"/>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1618</Words>
  <Characters>1709</Characters>
  <Lines>1</Lines>
  <Paragraphs>1</Paragraphs>
  <TotalTime>0</TotalTime>
  <ScaleCrop>false</ScaleCrop>
  <LinksUpToDate>false</LinksUpToDate>
  <CharactersWithSpaces>1710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2025-06-05T01:03:00Z</dcterms:created>
  <dc:creator>Administrator</dc:creator>
  <cp:lastModifiedBy>宝排松岗管控中心</cp:lastModifiedBy>
  <cp:lastPrinted>2025-06-05T03:10:00Z</cp:lastPrinted>
  <dcterms:modified xsi:type="dcterms:W3CDTF">2025-06-19T00:36:17Z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KSOTemplateDocerSaveRecord">
    <vt:lpwstr>eyJoZGlkIjoiNmY4OGM4OTE4ODQxMWQ0NWU4MzM4Y2YwNTc1MTRhMGMiLCJ1c2VySWQiOiIxMTI5MjkwMjc0In0=</vt:lpwstr>
  </property>
  <property fmtid="{D5CDD505-2E9C-101B-9397-08002B2CF9AE}" pid="4" name="ICV">
    <vt:lpwstr>0337D45CDE164E22834120B1468A24DE_13</vt:lpwstr>
  </property>
</Properties>
</file>