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46C3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附件1：</w:t>
      </w:r>
    </w:p>
    <w:p w14:paraId="2F5575A9">
      <w:pPr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52"/>
          <w:lang w:val="en-US" w:eastAsia="zh-CN"/>
        </w:rPr>
        <w:t>燕罗街道塘下涌1号水闸等12座水闸护栏爬梯安装服务项目需求书</w:t>
      </w:r>
    </w:p>
    <w:p w14:paraId="5C421F2B">
      <w:pPr>
        <w:bidi w:val="0"/>
        <w:ind w:left="0" w:leftChars="0" w:firstLine="0" w:firstLineChars="0"/>
        <w:jc w:val="center"/>
        <w:rPr>
          <w:rFonts w:hint="default" w:ascii="黑体" w:hAnsi="黑体" w:eastAsia="黑体" w:cs="黑体"/>
          <w:b w:val="0"/>
          <w:bCs w:val="0"/>
          <w:sz w:val="44"/>
          <w:szCs w:val="5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6966"/>
      </w:tblGrid>
      <w:tr w14:paraId="2604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1556" w:type="dxa"/>
            <w:vAlign w:val="center"/>
          </w:tcPr>
          <w:p w14:paraId="61C188F8">
            <w:pPr>
              <w:pStyle w:val="6"/>
              <w:bidi w:val="0"/>
            </w:pPr>
            <w:r>
              <w:rPr>
                <w:rFonts w:hint="eastAsia"/>
                <w:lang w:val="en-US" w:eastAsia="zh-CN"/>
              </w:rPr>
              <w:t>资格性要求</w:t>
            </w:r>
          </w:p>
        </w:tc>
        <w:tc>
          <w:tcPr>
            <w:tcW w:w="6966" w:type="dxa"/>
            <w:vAlign w:val="center"/>
          </w:tcPr>
          <w:p w14:paraId="3FBF64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报价供应商必须是在中华人民共和国境内注册的独立法人机构，具有独立承担民事责任的能力和良好的商业信用(提供营业执照扫描件),有能力提供本项目相关服务的合格供应商；</w:t>
            </w:r>
          </w:p>
          <w:p w14:paraId="00511D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必须按照本项目需求内容、相关行业标准及服务要求报</w:t>
            </w:r>
            <w:bookmarkStart w:id="0" w:name="_GoBack"/>
            <w:bookmarkEnd w:id="0"/>
            <w:r>
              <w:rPr>
                <w:rFonts w:hint="eastAsia"/>
              </w:rPr>
              <w:t>价；</w:t>
            </w:r>
          </w:p>
          <w:p w14:paraId="031ED8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近三年无重大违法经营记录(提供近三年无重大违法经营记录声明函)</w:t>
            </w:r>
            <w:r>
              <w:rPr>
                <w:rFonts w:hint="eastAsia"/>
                <w:lang w:eastAsia="zh-CN"/>
              </w:rPr>
              <w:t>；</w:t>
            </w:r>
          </w:p>
          <w:p w14:paraId="1C9A8F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>4.需具备相关特种作业证件，比如电工、焊工。</w:t>
            </w:r>
          </w:p>
        </w:tc>
      </w:tr>
      <w:tr w14:paraId="4004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</w:trPr>
        <w:tc>
          <w:tcPr>
            <w:tcW w:w="1556" w:type="dxa"/>
            <w:vAlign w:val="center"/>
          </w:tcPr>
          <w:p w14:paraId="07F555DA">
            <w:pPr>
              <w:pStyle w:val="6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采购项目技术/服务要求</w:t>
            </w:r>
          </w:p>
        </w:tc>
        <w:tc>
          <w:tcPr>
            <w:tcW w:w="6966" w:type="dxa"/>
            <w:vAlign w:val="center"/>
          </w:tcPr>
          <w:p w14:paraId="7AD70F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.项目情况：我司水闸人员日常巡查发现，燕罗分公司管养范围内的塘下涌1号水闸等12座水闸存在护栏爬梯破损、缺失的情况，有较大的安全隐患。为尽快消除安全隐患，保障公司的正常高效运营，决定对存在隐患的水闸增设护栏及爬梯。</w:t>
            </w:r>
          </w:p>
          <w:p w14:paraId="6EAB6B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2.服务内容</w:t>
            </w:r>
          </w:p>
          <w:p w14:paraId="30F792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304材质不锈钢爬梯（护筒）4m，304材质不锈钢大护栏198.34m，304材质不锈钢小护栏28.55m，铁护栏拆除105.46m。</w:t>
            </w:r>
          </w:p>
          <w:p w14:paraId="2EE73B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3.项目期限：自签订合同之日起60个日历日。</w:t>
            </w:r>
          </w:p>
          <w:p w14:paraId="26F157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仿宋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验收标准：产品和服务的技术标准（包括质量要求）按现行国家、地方、行业标准执行。若出现标准不一致的，则按要求较严格的标准执行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5F39A1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5.支付方式：</w:t>
            </w:r>
            <w:r>
              <w:rPr>
                <w:rFonts w:hint="eastAsia"/>
                <w:lang w:val="en-US" w:eastAsia="zh-CN"/>
              </w:rPr>
              <w:t>乙方完成本合同约定的全部服务内容，提交相应服务成果并经甲方验收合格后，甲方一次性支付全部合同价款。</w:t>
            </w:r>
          </w:p>
          <w:p w14:paraId="287B0E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6.项目质量保证期为</w:t>
            </w:r>
            <w:r>
              <w:rPr>
                <w:rFonts w:hint="eastAsia" w:cs="仿宋"/>
                <w:sz w:val="24"/>
                <w:lang w:eastAsia="zh-CN"/>
              </w:rPr>
              <w:t>2</w:t>
            </w:r>
            <w:r>
              <w:rPr>
                <w:rFonts w:hint="eastAsia" w:cs="仿宋"/>
                <w:sz w:val="24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个月。</w:t>
            </w:r>
          </w:p>
        </w:tc>
      </w:tr>
    </w:tbl>
    <w:p w14:paraId="2C58F7B1">
      <w:pPr>
        <w:wordWrap w:val="0"/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经办人：</w:t>
      </w:r>
      <w:r>
        <w:rPr>
          <w:rFonts w:hint="eastAsia"/>
          <w:lang w:val="en-US" w:eastAsia="zh-CN"/>
        </w:rPr>
        <w:t>张瑜</w:t>
      </w:r>
      <w:r>
        <w:rPr>
          <w:rFonts w:hint="eastAsia" w:ascii="仿宋" w:eastAsia="仿宋"/>
          <w:lang w:val="en-US" w:eastAsia="zh-CN"/>
        </w:rPr>
        <w:t xml:space="preserve">                需求单位负责人：林海辉      </w:t>
      </w:r>
    </w:p>
    <w:p w14:paraId="3D7A6181">
      <w:pPr>
        <w:wordWrap w:val="0"/>
        <w:bidi w:val="0"/>
        <w:jc w:val="right"/>
      </w:pPr>
      <w:r>
        <w:rPr>
          <w:rFonts w:hint="eastAsia" w:ascii="仿宋" w:eastAsia="仿宋"/>
          <w:lang w:val="en-US" w:eastAsia="zh-CN"/>
        </w:rPr>
        <w:t>时间： 2025年</w:t>
      </w:r>
      <w:r>
        <w:rPr>
          <w:rFonts w:hint="eastAsia"/>
          <w:lang w:val="en-US" w:eastAsia="zh-CN"/>
        </w:rPr>
        <w:t>7</w:t>
      </w:r>
      <w:r>
        <w:rPr>
          <w:rFonts w:hint="eastAsia" w:ascii="仿宋" w:eastAsia="仿宋"/>
          <w:lang w:val="en-US" w:eastAsia="zh-CN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 w:ascii="仿宋" w:eastAsia="仿宋"/>
          <w:lang w:val="en-US" w:eastAsia="zh-CN"/>
        </w:rPr>
        <w:t xml:space="preserve">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72BD6"/>
    <w:rsid w:val="090A2C4F"/>
    <w:rsid w:val="09167299"/>
    <w:rsid w:val="15BD1BCA"/>
    <w:rsid w:val="1C623C0A"/>
    <w:rsid w:val="30181759"/>
    <w:rsid w:val="3C4C53C1"/>
    <w:rsid w:val="3E392DD8"/>
    <w:rsid w:val="45060A26"/>
    <w:rsid w:val="4C770DEC"/>
    <w:rsid w:val="527D2A5F"/>
    <w:rsid w:val="54E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420" w:firstLineChars="200"/>
      <w:jc w:val="both"/>
      <w:textAlignment w:val="auto"/>
    </w:pPr>
    <w:rPr>
      <w:rFonts w:ascii="仿宋" w:hAnsi="仿宋" w:eastAsia="仿宋" w:cs="仿宋"/>
      <w:kern w:val="2"/>
      <w:sz w:val="28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文字"/>
    <w:basedOn w:val="1"/>
    <w:qFormat/>
    <w:uiPriority w:val="0"/>
    <w:pPr>
      <w:ind w:firstLine="0" w:firstLineChars="0"/>
      <w:jc w:val="center"/>
    </w:pPr>
    <w:rPr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584</Characters>
  <Lines>0</Lines>
  <Paragraphs>0</Paragraphs>
  <TotalTime>4</TotalTime>
  <ScaleCrop>false</ScaleCrop>
  <LinksUpToDate>false</LinksUpToDate>
  <CharactersWithSpaces>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2025-06-12T01:51:00Z</dcterms:created>
  <dc:creator>Administrator</dc:creator>
  <cp:lastModifiedBy>殷豪</cp:lastModifiedBy>
  <cp:lastPrinted>2025-07-14T02:01:00Z</cp:lastPrinted>
  <dcterms:modified xsi:type="dcterms:W3CDTF">2025-07-15T06:35:40Z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eyJoZGlkIjoiMDkyMGU2MjA5NjQ1ZGVjM2QxODNjZDU5MzY3ZTBmY2MiLCJ1c2VySWQiOiIzODU5MDgzMjUifQ==</vt:lpwstr>
  </property>
  <property fmtid="{D5CDD505-2E9C-101B-9397-08002B2CF9AE}" pid="4" name="ICV">
    <vt:lpwstr>BA6B4EC7E98B4B508B792F4E395C5F93_13</vt:lpwstr>
  </property>
</Properties>
</file>