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68DE">
      <w:pPr>
        <w:widowControl/>
        <w:spacing w:after="78"/>
        <w:jc w:val="left"/>
        <w:outlineLvl w:val="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附件2：</w:t>
      </w:r>
    </w:p>
    <w:p w14:paraId="3AFBF7E1">
      <w:pPr>
        <w:widowControl/>
        <w:spacing w:after="78"/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年一线员工工作服采购项目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回函</w:t>
      </w:r>
    </w:p>
    <w:p w14:paraId="42D0D754">
      <w:pPr>
        <w:widowControl/>
        <w:spacing w:after="78"/>
        <w:jc w:val="left"/>
        <w:outlineLvl w:val="0"/>
        <w:rPr>
          <w:rFonts w:hint="eastAsia" w:ascii="宋体" w:hAnsi="宋体"/>
          <w:b/>
          <w:sz w:val="24"/>
          <w:lang w:val="en-US" w:eastAsia="zh-CN"/>
        </w:rPr>
      </w:pPr>
    </w:p>
    <w:p w14:paraId="7BC6BFB2">
      <w:pPr>
        <w:widowControl/>
        <w:spacing w:after="78"/>
        <w:jc w:val="left"/>
        <w:outlineLvl w:val="0"/>
        <w:rPr>
          <w:rFonts w:hint="default" w:ascii="宋体" w:hAnsi="宋体" w:eastAsia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报价单位：                     联系人及电话： </w:t>
      </w:r>
    </w:p>
    <w:tbl>
      <w:tblPr>
        <w:tblStyle w:val="11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701"/>
        <w:gridCol w:w="2268"/>
        <w:gridCol w:w="900"/>
        <w:gridCol w:w="659"/>
        <w:gridCol w:w="992"/>
        <w:gridCol w:w="423"/>
        <w:gridCol w:w="1845"/>
      </w:tblGrid>
      <w:tr w14:paraId="0C7E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 w14:paraId="77FDE5CC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 w14:paraId="6F6A0B4F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种类</w:t>
            </w:r>
          </w:p>
        </w:tc>
        <w:tc>
          <w:tcPr>
            <w:tcW w:w="2268" w:type="dxa"/>
            <w:vAlign w:val="center"/>
          </w:tcPr>
          <w:p w14:paraId="67107713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规格及成份</w:t>
            </w:r>
          </w:p>
        </w:tc>
        <w:tc>
          <w:tcPr>
            <w:tcW w:w="900" w:type="dxa"/>
            <w:vAlign w:val="center"/>
          </w:tcPr>
          <w:p w14:paraId="51357A72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659" w:type="dxa"/>
            <w:vAlign w:val="center"/>
          </w:tcPr>
          <w:p w14:paraId="7B010F37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预估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数量</w:t>
            </w:r>
          </w:p>
        </w:tc>
        <w:tc>
          <w:tcPr>
            <w:tcW w:w="3260" w:type="dxa"/>
            <w:gridSpan w:val="3"/>
            <w:vAlign w:val="center"/>
          </w:tcPr>
          <w:p w14:paraId="2F025DD3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款式要求</w:t>
            </w:r>
          </w:p>
        </w:tc>
      </w:tr>
      <w:tr w14:paraId="62AA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662" w:type="dxa"/>
            <w:vAlign w:val="center"/>
          </w:tcPr>
          <w:p w14:paraId="32F01F90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6268C03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sz w:val="18"/>
                <w:szCs w:val="18"/>
              </w:rPr>
              <w:t>装工作服</w:t>
            </w:r>
          </w:p>
          <w:p w14:paraId="661B969F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上衣</w:t>
            </w:r>
            <w:r>
              <w:rPr>
                <w:rFonts w:ascii="宋体" w:hAnsi="宋体" w:cs="宋体"/>
                <w:sz w:val="18"/>
                <w:szCs w:val="18"/>
              </w:rPr>
              <w:t>+1</w:t>
            </w:r>
            <w:r>
              <w:rPr>
                <w:rFonts w:hint="eastAsia" w:ascii="宋体" w:hAnsi="宋体" w:cs="宋体"/>
                <w:sz w:val="18"/>
                <w:szCs w:val="18"/>
              </w:rPr>
              <w:t>裤子）</w:t>
            </w:r>
          </w:p>
        </w:tc>
        <w:tc>
          <w:tcPr>
            <w:tcW w:w="2268" w:type="dxa"/>
            <w:vAlign w:val="center"/>
          </w:tcPr>
          <w:p w14:paraId="7A2012B4">
            <w:r>
              <w:rPr>
                <w:rFonts w:hint="eastAsia" w:ascii="宋体" w:hAnsi="宋体"/>
                <w:sz w:val="18"/>
                <w:szCs w:val="18"/>
              </w:rPr>
              <w:t>1.成份：65%棉、35%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聚酯纤维</w:t>
            </w:r>
          </w:p>
          <w:p w14:paraId="7DB142E9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（允差±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.0）；</w:t>
            </w:r>
          </w:p>
          <w:p w14:paraId="437ABDA1">
            <w:pPr>
              <w:spacing w:after="78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密度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经向544，纬向308</w:t>
            </w:r>
          </w:p>
          <w:p w14:paraId="330E44E6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（允差±5.0）；</w:t>
            </w:r>
          </w:p>
          <w:p w14:paraId="38571D8E">
            <w:pPr>
              <w:spacing w:after="78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3.克重：</w:t>
            </w:r>
            <w:r>
              <w:rPr>
                <w:rFonts w:hint="eastAsia" w:ascii="宋体" w:hAnsi="宋体"/>
                <w:sz w:val="18"/>
                <w:szCs w:val="18"/>
              </w:rPr>
              <w:t>170（±5%）</w:t>
            </w:r>
            <w:r>
              <w:rPr>
                <w:rFonts w:hint="eastAsia" w:ascii="宋体" w:hAnsi="宋体" w:cs="宋体"/>
                <w:sz w:val="18"/>
                <w:szCs w:val="18"/>
              </w:rPr>
              <w:t>克/平方米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2DFC2AE1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耐湿摩擦色牢度≥3；</w:t>
            </w:r>
          </w:p>
          <w:p w14:paraId="2FAAC5EB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5.耐干摩擦色牢度≥4；</w:t>
            </w:r>
          </w:p>
          <w:p w14:paraId="78C6F7E4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6.耐皂洗色牢度：变色≥4，沾色≥4；</w:t>
            </w:r>
          </w:p>
          <w:p w14:paraId="57B0E5AC">
            <w:pPr>
              <w:spacing w:after="78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7.吸湿速干性（洗后）：</w:t>
            </w:r>
          </w:p>
          <w:p w14:paraId="35AB3B9B">
            <w:pPr>
              <w:spacing w:after="78"/>
              <w:jc w:val="lef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浸湿时间T （浸水面等级≥3，渗透面等级≥3），吸水速率A（浸水面等级≥3，渗透面等级≥3），渗透面最大浸湿半径R（渗透面等级≥3），渗透面液态水扩散速度S（渗透面等级≥3）；</w:t>
            </w:r>
          </w:p>
          <w:p w14:paraId="08843255">
            <w:pPr>
              <w:spacing w:after="78"/>
              <w:jc w:val="lef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8.甲醛含量：未检出</w:t>
            </w:r>
          </w:p>
          <w:p w14:paraId="471330FE">
            <w:pPr>
              <w:spacing w:after="78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BAF2DFD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659" w:type="dxa"/>
            <w:vAlign w:val="center"/>
          </w:tcPr>
          <w:p w14:paraId="5C705EA3">
            <w:pPr>
              <w:spacing w:after="78" w:line="360" w:lineRule="auto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5590</w:t>
            </w:r>
          </w:p>
        </w:tc>
        <w:tc>
          <w:tcPr>
            <w:tcW w:w="3260" w:type="dxa"/>
            <w:gridSpan w:val="3"/>
            <w:vAlign w:val="center"/>
          </w:tcPr>
          <w:p w14:paraId="7F110019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个别部位带有反光条和公司标识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需带功能折叠袖（可折叠长短袖）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款式及工艺需与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人提供的样装一致（详见附图）</w:t>
            </w:r>
          </w:p>
        </w:tc>
      </w:tr>
      <w:tr w14:paraId="719B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2" w:type="dxa"/>
            <w:gridSpan w:val="6"/>
            <w:vAlign w:val="center"/>
          </w:tcPr>
          <w:p w14:paraId="0E5C0F20">
            <w:pPr>
              <w:spacing w:after="78" w:line="360" w:lineRule="auto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面料与辅料要求：所有面料做预缩、丝光处理，纽扣用树脂纽扣，拉链用YKK拉链，所有的纽扣和拉链防静电。</w:t>
            </w:r>
          </w:p>
        </w:tc>
        <w:tc>
          <w:tcPr>
            <w:tcW w:w="2268" w:type="dxa"/>
            <w:gridSpan w:val="2"/>
            <w:vAlign w:val="center"/>
          </w:tcPr>
          <w:p w14:paraId="3CB160CF">
            <w:pPr>
              <w:spacing w:after="78" w:line="360" w:lineRule="auto"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面料与辅料要求：所有面料做预缩、丝光处理，纽扣用树脂纽扣，拉链用YKK拉链，所有的纽扣和拉链防静电。</w:t>
            </w:r>
          </w:p>
        </w:tc>
      </w:tr>
      <w:tr w14:paraId="104E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05" w:type="dxa"/>
            <w:gridSpan w:val="7"/>
            <w:vAlign w:val="center"/>
          </w:tcPr>
          <w:p w14:paraId="5BB1A80A">
            <w:pPr>
              <w:spacing w:after="78" w:line="360" w:lineRule="auto"/>
              <w:jc w:val="center"/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845" w:type="dxa"/>
            <w:vAlign w:val="center"/>
          </w:tcPr>
          <w:p w14:paraId="5DEBD846">
            <w:pPr>
              <w:spacing w:after="78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）</w:t>
            </w:r>
          </w:p>
        </w:tc>
      </w:tr>
    </w:tbl>
    <w:p w14:paraId="3D94C252">
      <w:pPr>
        <w:adjustRightInd w:val="0"/>
        <w:snapToGrid w:val="0"/>
        <w:spacing w:after="78"/>
        <w:rPr>
          <w:rFonts w:hint="eastAsia" w:ascii="宋体" w:hAnsi="宋体"/>
          <w:b/>
          <w:sz w:val="18"/>
          <w:szCs w:val="18"/>
        </w:rPr>
      </w:pPr>
    </w:p>
    <w:p w14:paraId="2362E861">
      <w:pPr>
        <w:adjustRightInd w:val="0"/>
        <w:snapToGrid w:val="0"/>
        <w:spacing w:after="78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sz w:val="18"/>
          <w:szCs w:val="18"/>
        </w:rPr>
        <w:t>1、特别说明：潜在投标人本次报价不作为本项目的投标报价，投标人的投标报价以投标人递交的正式投标文件为准。</w:t>
      </w:r>
    </w:p>
    <w:p w14:paraId="23420F03">
      <w:pPr>
        <w:adjustRightInd w:val="0"/>
        <w:snapToGrid w:val="0"/>
        <w:spacing w:after="78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2、“报价方式”以一次报清，所有产品应满足招标文件要求及投标人承诺，完成本项目所需的所有费用必须包含在投标报价中，如以后已实施而未列入报价的费用将被视为投标人优惠，采购人均不予支付。</w:t>
      </w:r>
    </w:p>
    <w:p w14:paraId="17DE7711">
      <w:pPr>
        <w:adjustRightInd w:val="0"/>
        <w:snapToGrid w:val="0"/>
        <w:spacing w:after="78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3、报价为产品单价，精确至元。</w:t>
      </w:r>
    </w:p>
    <w:p w14:paraId="5F049E57">
      <w:pPr>
        <w:spacing w:line="360" w:lineRule="auto"/>
        <w:rPr>
          <w:rFonts w:ascii="宋体" w:hAnsi="宋体"/>
          <w:sz w:val="18"/>
          <w:szCs w:val="18"/>
        </w:rPr>
      </w:pPr>
    </w:p>
    <w:p w14:paraId="3FB089B4">
      <w:pPr>
        <w:wordWrap w:val="0"/>
        <w:spacing w:line="360" w:lineRule="auto"/>
        <w:ind w:right="420" w:rightChars="200"/>
        <w:jc w:val="righ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报价单位：</w:t>
      </w:r>
      <w:r>
        <w:rPr>
          <w:rFonts w:hint="eastAsia" w:ascii="宋体" w:hAnsi="宋体"/>
          <w:sz w:val="18"/>
          <w:szCs w:val="18"/>
          <w:u w:val="single"/>
        </w:rPr>
        <w:t>（请填写公司</w:t>
      </w:r>
      <w:r>
        <w:rPr>
          <w:rFonts w:ascii="宋体" w:hAnsi="宋体"/>
          <w:sz w:val="18"/>
          <w:szCs w:val="18"/>
          <w:u w:val="single"/>
        </w:rPr>
        <w:t>名称并盖公章</w:t>
      </w:r>
      <w:r>
        <w:rPr>
          <w:rFonts w:hint="eastAsia" w:ascii="宋体" w:hAnsi="宋体"/>
          <w:sz w:val="18"/>
          <w:szCs w:val="18"/>
          <w:u w:val="single"/>
        </w:rPr>
        <w:t>）</w:t>
      </w:r>
    </w:p>
    <w:p w14:paraId="0FDC5A0B">
      <w:pPr>
        <w:wordWrap w:val="0"/>
        <w:spacing w:line="360" w:lineRule="auto"/>
        <w:ind w:right="420" w:rightChars="200"/>
        <w:jc w:val="right"/>
        <w:rPr>
          <w:rFonts w:hint="default" w:ascii="宋体" w:hAnsi="宋体" w:eastAsia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公     章：                        </w:t>
      </w:r>
    </w:p>
    <w:p w14:paraId="3A9DC7E0">
      <w:pPr>
        <w:wordWrap w:val="0"/>
        <w:spacing w:line="360" w:lineRule="auto"/>
        <w:ind w:right="420" w:rightChars="200"/>
        <w:jc w:val="right"/>
        <w:rPr>
          <w:rFonts w:hint="eastAsia" w:ascii="宋体" w:hAnsi="宋体"/>
          <w:sz w:val="24"/>
        </w:rPr>
        <w:sectPr>
          <w:footerReference r:id="rId3" w:type="default"/>
          <w:pgSz w:w="11906" w:h="16838"/>
          <w:pgMar w:top="1701" w:right="1418" w:bottom="1701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</w:rPr>
        <w:t>期：    年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月  日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 </w:t>
      </w:r>
    </w:p>
    <w:p w14:paraId="33FE18F0">
      <w:pPr>
        <w:wordWrap/>
        <w:spacing w:line="360" w:lineRule="auto"/>
        <w:ind w:right="420" w:rightChars="2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营业执照及相关资料（加盖公章）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0ABAA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D5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6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paragraph" w:styleId="10">
    <w:name w:val="Body Text First Indent 2"/>
    <w:basedOn w:val="4"/>
    <w:unhideWhenUsed/>
    <w:qFormat/>
    <w:uiPriority w:val="99"/>
    <w:pPr>
      <w:spacing w:afterLines="25" w:line="300" w:lineRule="auto"/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6">
    <w:name w:val="纯文本 Char"/>
    <w:basedOn w:val="13"/>
    <w:link w:val="5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7">
    <w:name w:val="文档结构图 Char"/>
    <w:basedOn w:val="13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basedOn w:val="13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625</Words>
  <Characters>659</Characters>
  <Lines>12</Lines>
  <Paragraphs>3</Paragraphs>
  <TotalTime>0</TotalTime>
  <ScaleCrop>false</ScaleCrop>
  <LinksUpToDate>false</LinksUpToDate>
  <CharactersWithSpaces>735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2020-02-19T11:29:00Z</dcterms:created>
  <dc:creator>User</dc:creator>
  <cp:lastModifiedBy>我菜啊</cp:lastModifiedBy>
  <cp:lastPrinted>2024-01-02T09:22:00Z</cp:lastPrinted>
  <dcterms:modified xsi:type="dcterms:W3CDTF">2025-07-25T08:25:51Z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309317B5D68E4D9782FA1F7B07789F49_13</vt:lpwstr>
  </property>
  <property fmtid="{D5CDD505-2E9C-101B-9397-08002B2CF9AE}" pid="4" name="KSOTemplateDocerSaveRecord">
    <vt:lpwstr>eyJoZGlkIjoiMmRjODI0ODk1YjZlYWY4ZjQ0YmY2YjE1NDFkMDZkOWYiLCJ1c2VySWQiOiIyMzU4ODU2MjUifQ==</vt:lpwstr>
  </property>
</Properties>
</file>