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CD234">
      <w:pPr>
        <w:rPr>
          <w:rFonts w:hint="eastAsia" w:ascii="黑体" w:hAnsi="黑体" w:eastAsia="黑体" w:cs="黑体"/>
          <w:sz w:val="36"/>
          <w:szCs w:val="36"/>
        </w:rPr>
      </w:pPr>
      <w:r>
        <w:rPr>
          <w:rFonts w:hint="eastAsia" w:ascii="黑体" w:hAnsi="黑体" w:eastAsia="黑体" w:cs="黑体"/>
          <w:sz w:val="36"/>
          <w:szCs w:val="36"/>
        </w:rPr>
        <w:t>附件1：</w:t>
      </w:r>
    </w:p>
    <w:p w14:paraId="66318347">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深圳市宝安排水有限公司2025-2026年度球墨铸铁检查井盖、水箅盖供应商采购项目需求书</w:t>
      </w:r>
    </w:p>
    <w:p w14:paraId="3E93A8BB">
      <w:pPr>
        <w:pStyle w:val="8"/>
        <w:rPr>
          <w:rFonts w:hint="eastAsia" w:ascii="宋体" w:hAnsi="宋体" w:eastAsia="宋体" w:cs="宋体"/>
        </w:rPr>
      </w:pPr>
    </w:p>
    <w:p w14:paraId="64AD2B6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一、供应商资格性要求</w:t>
      </w:r>
    </w:p>
    <w:p w14:paraId="733AA3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1.报价供应商须是在中华人民共和国境内（不含港、澳、台地区）注册的独立法人或其他组织（提供营业执照或法人（登记）证书扫描件）。</w:t>
      </w:r>
    </w:p>
    <w:p w14:paraId="0ACEE0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供应商近三年（从招标公告发布之日起倒推）在经营活动中没有重大违法行为记录。提供承诺函，格式自拟（注：“重大违法违规行为”，是指报价供应商因违法经营受到刑事处罚或者责令停产停业、吊销许可证或者执照、较大数额罚款等行政处罚）。</w:t>
      </w:r>
    </w:p>
    <w:p w14:paraId="53159A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3.必须按照本项目要求的重量、材料、承载等级和相关行业标准报价。</w:t>
      </w:r>
    </w:p>
    <w:p w14:paraId="30DED8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4.本项目不接受联合体投标，不允许分包、转包。</w:t>
      </w:r>
    </w:p>
    <w:p w14:paraId="256C605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二、项目基本情况</w:t>
      </w:r>
    </w:p>
    <w:p w14:paraId="476A48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本项目共招两名供应商，为我公司生产2025-2026年度的球墨铸铁检查井盖、水箅盖，具体型号和数量请看附件2，第一中标人，占我司采购量60%份额，第二中标人，占我司采购量40%份额。</w:t>
      </w:r>
    </w:p>
    <w:p w14:paraId="427DBEC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三、技术要求</w:t>
      </w:r>
    </w:p>
    <w:p w14:paraId="04AE788A">
      <w:pPr>
        <w:spacing w:after="60"/>
        <w:outlineLvl w:val="0"/>
        <w:rPr>
          <w:rFonts w:hint="eastAsia" w:ascii="宋体" w:hAnsi="宋体" w:eastAsia="宋体" w:cs="宋体"/>
          <w:sz w:val="24"/>
          <w:szCs w:val="24"/>
        </w:rPr>
      </w:pPr>
      <w:bookmarkStart w:id="0" w:name="_Toc459014301"/>
      <w:bookmarkStart w:id="1" w:name="_Toc445293283"/>
      <w:r>
        <w:rPr>
          <w:rFonts w:hint="eastAsia" w:ascii="宋体" w:hAnsi="宋体" w:eastAsia="宋体" w:cs="宋体"/>
          <w:sz w:val="24"/>
          <w:szCs w:val="24"/>
        </w:rPr>
        <w:t>▲</w:t>
      </w:r>
      <w:r>
        <w:rPr>
          <w:rFonts w:hint="eastAsia" w:ascii="宋体" w:hAnsi="宋体" w:eastAsia="宋体" w:cs="宋体"/>
          <w:sz w:val="24"/>
          <w:szCs w:val="24"/>
        </w:rPr>
        <w:t>（一）</w:t>
      </w:r>
      <w:bookmarkEnd w:id="0"/>
      <w:bookmarkEnd w:id="1"/>
      <w:r>
        <w:rPr>
          <w:rFonts w:hint="eastAsia" w:ascii="宋体" w:hAnsi="宋体" w:eastAsia="宋体" w:cs="宋体"/>
          <w:sz w:val="24"/>
          <w:szCs w:val="24"/>
        </w:rPr>
        <w:t>执行标准</w:t>
      </w:r>
    </w:p>
    <w:p w14:paraId="5719420C">
      <w:pPr>
        <w:widowControl/>
        <w:adjustRightInd w:val="0"/>
        <w:snapToGrid w:val="0"/>
        <w:spacing w:after="78" w:line="360" w:lineRule="auto"/>
        <w:ind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提供的产品，在满足以下标准的最新版本及</w:t>
      </w:r>
      <w:r>
        <w:rPr>
          <w:rFonts w:hint="eastAsia" w:ascii="宋体" w:hAnsi="宋体" w:eastAsia="宋体" w:cs="宋体"/>
          <w:color w:val="000000"/>
          <w:sz w:val="24"/>
          <w:szCs w:val="24"/>
        </w:rPr>
        <w:t>ISO9001</w:t>
      </w:r>
      <w:r>
        <w:rPr>
          <w:rFonts w:hint="eastAsia" w:ascii="宋体" w:hAnsi="宋体" w:eastAsia="宋体" w:cs="宋体"/>
          <w:color w:val="000000"/>
          <w:sz w:val="24"/>
          <w:szCs w:val="24"/>
        </w:rPr>
        <w:t>质量保证体系的前提下，应满足或高于本招标文件技术要求的规定。如有冲突，按严格的执行。</w:t>
      </w:r>
    </w:p>
    <w:p w14:paraId="50AD01C0">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1.井盖试压破坏荷载符合或优于国家行业标准；</w:t>
      </w:r>
    </w:p>
    <w:p w14:paraId="7562C6B4">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2.《检查井盖》（GB/T23858-2009）</w:t>
      </w:r>
      <w:r>
        <w:rPr>
          <w:rFonts w:hint="eastAsia" w:ascii="宋体" w:hAnsi="宋体" w:eastAsia="宋体" w:cs="宋体"/>
          <w:sz w:val="24"/>
          <w:szCs w:val="24"/>
        </w:rPr>
        <w:t>；</w:t>
      </w:r>
    </w:p>
    <w:p w14:paraId="76348660">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3.《铸铁检查井盖》</w:t>
      </w:r>
      <w:r>
        <w:rPr>
          <w:rFonts w:hint="eastAsia" w:ascii="宋体" w:hAnsi="宋体" w:eastAsia="宋体" w:cs="宋体"/>
          <w:sz w:val="24"/>
          <w:szCs w:val="24"/>
        </w:rPr>
        <w:t>（</w:t>
      </w:r>
      <w:r>
        <w:rPr>
          <w:rFonts w:hint="eastAsia" w:ascii="宋体" w:hAnsi="宋体" w:eastAsia="宋体" w:cs="宋体"/>
          <w:sz w:val="24"/>
          <w:szCs w:val="24"/>
        </w:rPr>
        <w:t>CJT_511-2017</w:t>
      </w:r>
      <w:r>
        <w:rPr>
          <w:rFonts w:hint="eastAsia" w:ascii="宋体" w:hAnsi="宋体" w:eastAsia="宋体" w:cs="宋体"/>
          <w:sz w:val="24"/>
          <w:szCs w:val="24"/>
        </w:rPr>
        <w:t>）</w:t>
      </w:r>
      <w:r>
        <w:rPr>
          <w:rFonts w:hint="eastAsia" w:ascii="宋体" w:hAnsi="宋体" w:eastAsia="宋体" w:cs="宋体"/>
          <w:sz w:val="24"/>
          <w:szCs w:val="24"/>
        </w:rPr>
        <w:t>；</w:t>
      </w:r>
    </w:p>
    <w:p w14:paraId="393DC032">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4.EN124《车道步行道的泄水沟盖和检查井盖》；</w:t>
      </w:r>
    </w:p>
    <w:p w14:paraId="7571BD4F">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5.《球墨铸铁件》（GB/T1348-2019）</w:t>
      </w:r>
      <w:r>
        <w:rPr>
          <w:rFonts w:hint="eastAsia" w:ascii="宋体" w:hAnsi="宋体" w:eastAsia="宋体" w:cs="宋体"/>
          <w:sz w:val="24"/>
          <w:szCs w:val="24"/>
        </w:rPr>
        <w:t>；</w:t>
      </w:r>
    </w:p>
    <w:p w14:paraId="0151BA08">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6.井盖与底座的尺寸偏差符合国家标准《井盖尺寸公差》的CT12级要求或《铸件 尺寸公差、几何公差与机械加工余量》（GB/T6414-2017）</w:t>
      </w:r>
      <w:r>
        <w:rPr>
          <w:rFonts w:hint="eastAsia" w:ascii="宋体" w:hAnsi="宋体" w:eastAsia="宋体" w:cs="宋体"/>
          <w:sz w:val="24"/>
          <w:szCs w:val="24"/>
        </w:rPr>
        <w:t>；</w:t>
      </w:r>
    </w:p>
    <w:p w14:paraId="4046049D">
      <w:pPr>
        <w:pStyle w:val="8"/>
        <w:spacing w:after="78"/>
        <w:ind w:left="0" w:leftChars="0" w:firstLine="480"/>
        <w:rPr>
          <w:rFonts w:hint="eastAsia" w:ascii="宋体" w:hAnsi="宋体" w:eastAsia="宋体" w:cs="宋体"/>
          <w:sz w:val="24"/>
          <w:szCs w:val="24"/>
        </w:rPr>
      </w:pPr>
      <w:r>
        <w:rPr>
          <w:rFonts w:hint="eastAsia" w:ascii="宋体" w:hAnsi="宋体" w:eastAsia="宋体" w:cs="宋体"/>
          <w:sz w:val="24"/>
          <w:szCs w:val="24"/>
        </w:rPr>
        <w:t>7.重量</w:t>
      </w:r>
      <w:r>
        <w:rPr>
          <w:rFonts w:hint="eastAsia" w:ascii="宋体" w:hAnsi="宋体" w:eastAsia="宋体" w:cs="宋体"/>
          <w:sz w:val="24"/>
          <w:szCs w:val="24"/>
        </w:rPr>
        <w:t>偏差符合国家标准</w:t>
      </w:r>
      <w:r>
        <w:rPr>
          <w:rFonts w:hint="eastAsia" w:ascii="宋体" w:hAnsi="宋体" w:eastAsia="宋体" w:cs="宋体"/>
          <w:sz w:val="24"/>
          <w:szCs w:val="24"/>
        </w:rPr>
        <w:sym w:font="Symbol" w:char="F0BE"/>
      </w:r>
      <w:r>
        <w:rPr>
          <w:rFonts w:hint="eastAsia" w:ascii="宋体" w:hAnsi="宋体" w:eastAsia="宋体" w:cs="宋体"/>
          <w:sz w:val="24"/>
          <w:szCs w:val="24"/>
        </w:rPr>
        <w:sym w:font="Symbol" w:char="F0BE"/>
      </w:r>
      <w:r>
        <w:rPr>
          <w:rFonts w:hint="eastAsia" w:ascii="宋体" w:hAnsi="宋体" w:eastAsia="宋体" w:cs="宋体"/>
          <w:sz w:val="24"/>
          <w:szCs w:val="24"/>
        </w:rPr>
        <w:t>《</w:t>
      </w:r>
      <w:r>
        <w:rPr>
          <w:rFonts w:hint="eastAsia" w:ascii="宋体" w:hAnsi="宋体" w:eastAsia="宋体" w:cs="宋体"/>
          <w:sz w:val="24"/>
          <w:szCs w:val="24"/>
        </w:rPr>
        <w:t>铸件重量公差</w:t>
      </w:r>
      <w:r>
        <w:rPr>
          <w:rFonts w:hint="eastAsia" w:ascii="宋体" w:hAnsi="宋体" w:eastAsia="宋体" w:cs="宋体"/>
          <w:sz w:val="24"/>
          <w:szCs w:val="24"/>
        </w:rPr>
        <w:t>》</w:t>
      </w:r>
      <w:r>
        <w:rPr>
          <w:rFonts w:hint="eastAsia" w:ascii="宋体" w:hAnsi="宋体" w:eastAsia="宋体" w:cs="宋体"/>
          <w:sz w:val="24"/>
          <w:szCs w:val="24"/>
        </w:rPr>
        <w:t>（GB/T11351-2017）</w:t>
      </w:r>
      <w:r>
        <w:rPr>
          <w:rFonts w:hint="eastAsia" w:ascii="宋体" w:hAnsi="宋体" w:eastAsia="宋体" w:cs="宋体"/>
          <w:sz w:val="24"/>
          <w:szCs w:val="24"/>
        </w:rPr>
        <w:t>；</w:t>
      </w:r>
    </w:p>
    <w:p w14:paraId="167F84A5">
      <w:pPr>
        <w:pStyle w:val="8"/>
        <w:spacing w:after="78"/>
        <w:ind w:left="0" w:leftChars="0" w:firstLine="48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深圳市标准化指导性技术文件排水检查井及雨水口技术规范》（SZDB/Z 327-2018）。</w:t>
      </w:r>
    </w:p>
    <w:p w14:paraId="3AE2892C">
      <w:pPr>
        <w:spacing w:after="78"/>
        <w:rPr>
          <w:rFonts w:hint="eastAsia" w:ascii="宋体" w:hAnsi="宋体" w:eastAsia="宋体" w:cs="宋体"/>
          <w:sz w:val="24"/>
          <w:szCs w:val="24"/>
        </w:rPr>
      </w:pPr>
      <w:r>
        <w:rPr>
          <w:rFonts w:hint="eastAsia" w:ascii="宋体" w:hAnsi="宋体" w:eastAsia="宋体" w:cs="宋体"/>
          <w:sz w:val="24"/>
          <w:szCs w:val="24"/>
        </w:rPr>
        <w:t>▲（二）材质要求</w:t>
      </w:r>
    </w:p>
    <w:p w14:paraId="7F05B3BE">
      <w:pPr>
        <w:spacing w:after="78"/>
        <w:ind w:firstLine="480" w:firstLineChars="200"/>
        <w:rPr>
          <w:rFonts w:hint="eastAsia" w:ascii="宋体" w:hAnsi="宋体" w:eastAsia="宋体" w:cs="宋体"/>
          <w:b/>
          <w:color w:val="FF0000"/>
          <w:sz w:val="24"/>
          <w:szCs w:val="24"/>
          <w:lang w:eastAsia="zh-CN"/>
        </w:rPr>
      </w:pPr>
      <w:r>
        <w:rPr>
          <w:rFonts w:hint="eastAsia" w:ascii="宋体" w:hAnsi="宋体" w:eastAsia="宋体" w:cs="宋体"/>
          <w:sz w:val="24"/>
          <w:szCs w:val="24"/>
        </w:rPr>
        <w:t>井盖、井框、雨水箅：采用球墨铸铁作为材料，其标准符合国标QT500-7的要求，</w:t>
      </w:r>
      <w:r>
        <w:rPr>
          <w:rFonts w:hint="eastAsia" w:ascii="宋体" w:hAnsi="宋体" w:eastAsia="宋体" w:cs="宋体"/>
          <w:b/>
          <w:sz w:val="24"/>
          <w:szCs w:val="24"/>
        </w:rPr>
        <w:t>球化级别达三级或以上且球化率大于80</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w:t>
      </w:r>
    </w:p>
    <w:p w14:paraId="27D90F65">
      <w:pPr>
        <w:pStyle w:val="8"/>
        <w:spacing w:after="60"/>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★（三）承压要求</w:t>
      </w:r>
    </w:p>
    <w:p w14:paraId="1D9A03A9">
      <w:pPr>
        <w:pStyle w:val="8"/>
        <w:spacing w:after="60"/>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所投型号需满足“三、货物分项清单”中对应的承压等级。</w:t>
      </w:r>
    </w:p>
    <w:p w14:paraId="3F86628E">
      <w:pPr>
        <w:spacing w:after="78"/>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color w:val="000000"/>
          <w:sz w:val="24"/>
          <w:szCs w:val="24"/>
        </w:rPr>
        <w:t>检查井盖产品要求</w:t>
      </w:r>
    </w:p>
    <w:p w14:paraId="18D39526">
      <w:pPr>
        <w:spacing w:after="78" w:line="360" w:lineRule="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w:t>
      </w:r>
      <w:r>
        <w:rPr>
          <w:rFonts w:hint="eastAsia" w:ascii="宋体" w:hAnsi="宋体" w:eastAsia="宋体" w:cs="宋体"/>
          <w:color w:val="000000"/>
          <w:sz w:val="24"/>
          <w:szCs w:val="24"/>
        </w:rPr>
        <w:t>、井座净开孔（</w:t>
      </w:r>
      <w:r>
        <w:rPr>
          <w:rFonts w:hint="eastAsia" w:ascii="宋体" w:hAnsi="宋体" w:eastAsia="宋体" w:cs="宋体"/>
          <w:color w:val="000000"/>
          <w:sz w:val="24"/>
          <w:szCs w:val="24"/>
        </w:rPr>
        <w:t>CO</w:t>
      </w:r>
      <w:r>
        <w:rPr>
          <w:rFonts w:hint="eastAsia" w:ascii="宋体" w:hAnsi="宋体" w:eastAsia="宋体" w:cs="宋体"/>
          <w:color w:val="000000"/>
          <w:sz w:val="24"/>
          <w:szCs w:val="24"/>
        </w:rPr>
        <w:t>）、嵌入深度（</w:t>
      </w:r>
      <w:r>
        <w:rPr>
          <w:rFonts w:hint="eastAsia" w:ascii="宋体" w:hAnsi="宋体" w:eastAsia="宋体" w:cs="宋体"/>
          <w:color w:val="000000"/>
          <w:sz w:val="24"/>
          <w:szCs w:val="24"/>
        </w:rPr>
        <w:t>A</w:t>
      </w:r>
      <w:r>
        <w:rPr>
          <w:rFonts w:hint="eastAsia" w:ascii="宋体" w:hAnsi="宋体" w:eastAsia="宋体" w:cs="宋体"/>
          <w:color w:val="000000"/>
          <w:sz w:val="24"/>
          <w:szCs w:val="24"/>
        </w:rPr>
        <w:t>）、支承面宽度（</w:t>
      </w:r>
      <w:r>
        <w:rPr>
          <w:rFonts w:hint="eastAsia" w:ascii="宋体" w:hAnsi="宋体" w:eastAsia="宋体" w:cs="宋体"/>
          <w:color w:val="000000"/>
          <w:sz w:val="24"/>
          <w:szCs w:val="24"/>
        </w:rPr>
        <w:t>B</w:t>
      </w:r>
      <w:r>
        <w:rPr>
          <w:rFonts w:hint="eastAsia" w:ascii="宋体" w:hAnsi="宋体" w:eastAsia="宋体" w:cs="宋体"/>
          <w:color w:val="000000"/>
          <w:sz w:val="24"/>
          <w:szCs w:val="24"/>
        </w:rPr>
        <w:t>）和总间隙（</w:t>
      </w:r>
      <w:r>
        <w:rPr>
          <w:rFonts w:hint="eastAsia" w:ascii="宋体" w:hAnsi="宋体" w:eastAsia="宋体" w:cs="宋体"/>
          <w:color w:val="000000"/>
          <w:sz w:val="24"/>
          <w:szCs w:val="24"/>
        </w:rPr>
        <w:t>a</w:t>
      </w:r>
      <w:r>
        <w:rPr>
          <w:rFonts w:hint="eastAsia" w:ascii="宋体" w:hAnsi="宋体" w:eastAsia="宋体" w:cs="宋体"/>
          <w:color w:val="000000"/>
          <w:sz w:val="24"/>
          <w:szCs w:val="24"/>
        </w:rPr>
        <w:t>）见图</w:t>
      </w:r>
      <w:r>
        <w:rPr>
          <w:rFonts w:hint="eastAsia" w:ascii="宋体" w:hAnsi="宋体" w:eastAsia="宋体" w:cs="宋体"/>
          <w:color w:val="000000"/>
          <w:sz w:val="24"/>
          <w:szCs w:val="24"/>
        </w:rPr>
        <w:t>1</w:t>
      </w:r>
      <w:r>
        <w:rPr>
          <w:rFonts w:hint="eastAsia" w:ascii="宋体" w:hAnsi="宋体" w:eastAsia="宋体" w:cs="宋体"/>
          <w:color w:val="000000"/>
          <w:sz w:val="24"/>
          <w:szCs w:val="24"/>
        </w:rPr>
        <w:t>和图</w:t>
      </w:r>
      <w:r>
        <w:rPr>
          <w:rFonts w:hint="eastAsia" w:ascii="宋体" w:hAnsi="宋体" w:eastAsia="宋体" w:cs="宋体"/>
          <w:color w:val="000000"/>
          <w:sz w:val="24"/>
          <w:szCs w:val="24"/>
        </w:rPr>
        <w:t>2</w:t>
      </w:r>
      <w:r>
        <w:rPr>
          <w:rFonts w:hint="eastAsia" w:ascii="宋体" w:hAnsi="宋体" w:eastAsia="宋体" w:cs="宋体"/>
          <w:color w:val="000000"/>
          <w:sz w:val="24"/>
          <w:szCs w:val="24"/>
        </w:rPr>
        <w:t>。</w:t>
      </w:r>
    </w:p>
    <w:p w14:paraId="55E342B0">
      <w:pPr>
        <w:spacing w:after="78"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drawing>
          <wp:anchor distT="0" distB="0" distL="114300" distR="114300" simplePos="0" relativeHeight="251661312" behindDoc="0" locked="0" layoutInCell="1" allowOverlap="1">
            <wp:simplePos x="0" y="0"/>
            <wp:positionH relativeFrom="column">
              <wp:posOffset>-409575</wp:posOffset>
            </wp:positionH>
            <wp:positionV relativeFrom="paragraph">
              <wp:posOffset>143510</wp:posOffset>
            </wp:positionV>
            <wp:extent cx="6142990" cy="1400175"/>
            <wp:effectExtent l="0" t="0" r="0" b="0"/>
            <wp:wrapTopAndBottom/>
            <wp:docPr id="4" name="图片 4" descr="嵌入深度（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嵌入深度（A）.jpg"/>
                    <pic:cNvPicPr>
                      <a:picLocks noChangeAspect="1" noChangeArrowheads="1"/>
                    </pic:cNvPicPr>
                  </pic:nvPicPr>
                  <pic:blipFill>
                    <a:blip r:embed="rId5">
                      <a:extLst>
                        <a:ext uri="{28A0092B-C50C-407E-A947-70E740481C1C}">
                          <a14:useLocalDpi xmlns:a14="http://schemas.microsoft.com/office/drawing/2010/main" val="0"/>
                        </a:ext>
                      </a:extLst>
                    </a:blip>
                    <a:srcRect l="6824" t="26971" r="5806" b="44904"/>
                    <a:stretch>
                      <a:fillRect/>
                    </a:stretch>
                  </pic:blipFill>
                  <pic:spPr>
                    <a:xfrm>
                      <a:off x="0" y="0"/>
                      <a:ext cx="6142990" cy="1400175"/>
                    </a:xfrm>
                    <a:prstGeom prst="rect">
                      <a:avLst/>
                    </a:prstGeom>
                    <a:noFill/>
                    <a:ln>
                      <a:noFill/>
                    </a:ln>
                  </pic:spPr>
                </pic:pic>
              </a:graphicData>
            </a:graphic>
          </wp:anchor>
        </w:drawing>
      </w:r>
      <w:r>
        <w:rPr>
          <w:rFonts w:hint="eastAsia" w:ascii="宋体" w:hAnsi="宋体" w:eastAsia="宋体" w:cs="宋体"/>
          <w:color w:val="000000"/>
          <w:sz w:val="22"/>
          <w:szCs w:val="22"/>
        </w:rPr>
        <w:t>图1：井座净开孔（CO）、嵌入深度（A）、支承面宽度（B）   图2：总间隙a=al+ar</w:t>
      </w:r>
    </w:p>
    <w:p w14:paraId="27FB63E1">
      <w:pPr>
        <w:spacing w:after="78"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w:t>
      </w:r>
      <w:r>
        <w:rPr>
          <w:rFonts w:hint="eastAsia" w:ascii="宋体" w:hAnsi="宋体" w:eastAsia="宋体" w:cs="宋体"/>
          <w:color w:val="000000"/>
          <w:sz w:val="24"/>
          <w:szCs w:val="24"/>
        </w:rPr>
        <w:t>、C250等级井盖的嵌入深度应不小于30</w:t>
      </w:r>
      <w:r>
        <w:rPr>
          <w:rFonts w:hint="eastAsia" w:ascii="宋体" w:hAnsi="宋体" w:eastAsia="宋体" w:cs="宋体"/>
          <w:color w:val="000000"/>
          <w:sz w:val="24"/>
          <w:szCs w:val="24"/>
        </w:rPr>
        <w:t>mm</w:t>
      </w:r>
      <w:r>
        <w:rPr>
          <w:rFonts w:hint="eastAsia" w:ascii="宋体" w:hAnsi="宋体" w:eastAsia="宋体" w:cs="宋体"/>
          <w:color w:val="000000"/>
          <w:sz w:val="24"/>
          <w:szCs w:val="24"/>
        </w:rPr>
        <w:t>，</w:t>
      </w:r>
      <w:r>
        <w:rPr>
          <w:rFonts w:hint="eastAsia" w:ascii="宋体" w:hAnsi="宋体" w:eastAsia="宋体" w:cs="宋体"/>
          <w:color w:val="000000"/>
          <w:sz w:val="24"/>
          <w:szCs w:val="24"/>
        </w:rPr>
        <w:t>D400</w:t>
      </w:r>
      <w:r>
        <w:rPr>
          <w:rFonts w:hint="eastAsia" w:ascii="宋体" w:hAnsi="宋体" w:eastAsia="宋体" w:cs="宋体"/>
          <w:color w:val="000000"/>
          <w:sz w:val="24"/>
          <w:szCs w:val="24"/>
        </w:rPr>
        <w:t>及</w:t>
      </w:r>
      <w:r>
        <w:rPr>
          <w:rFonts w:hint="eastAsia" w:ascii="宋体" w:hAnsi="宋体" w:eastAsia="宋体" w:cs="宋体"/>
          <w:color w:val="000000"/>
          <w:sz w:val="24"/>
          <w:szCs w:val="24"/>
        </w:rPr>
        <w:t>E600</w:t>
      </w:r>
      <w:r>
        <w:rPr>
          <w:rFonts w:hint="eastAsia" w:ascii="宋体" w:hAnsi="宋体" w:eastAsia="宋体" w:cs="宋体"/>
          <w:color w:val="000000"/>
          <w:sz w:val="24"/>
          <w:szCs w:val="24"/>
        </w:rPr>
        <w:t>等级井盖的嵌入深度应不小于</w:t>
      </w:r>
      <w:r>
        <w:rPr>
          <w:rFonts w:hint="eastAsia" w:ascii="宋体" w:hAnsi="宋体" w:eastAsia="宋体" w:cs="宋体"/>
          <w:color w:val="000000"/>
          <w:sz w:val="24"/>
          <w:szCs w:val="24"/>
        </w:rPr>
        <w:t>50mm(</w:t>
      </w:r>
      <w:r>
        <w:rPr>
          <w:rFonts w:hint="eastAsia" w:ascii="宋体" w:hAnsi="宋体" w:eastAsia="宋体" w:cs="宋体"/>
          <w:color w:val="000000"/>
          <w:sz w:val="24"/>
          <w:szCs w:val="24"/>
        </w:rPr>
        <w:t>有特殊锁具的除外</w:t>
      </w:r>
      <w:r>
        <w:rPr>
          <w:rFonts w:hint="eastAsia" w:ascii="宋体" w:hAnsi="宋体" w:eastAsia="宋体" w:cs="宋体"/>
          <w:color w:val="000000"/>
          <w:sz w:val="24"/>
          <w:szCs w:val="24"/>
        </w:rPr>
        <w:t>)</w:t>
      </w:r>
      <w:r>
        <w:rPr>
          <w:rFonts w:hint="eastAsia" w:ascii="宋体" w:hAnsi="宋体" w:eastAsia="宋体" w:cs="宋体"/>
          <w:color w:val="000000"/>
          <w:sz w:val="24"/>
          <w:szCs w:val="24"/>
        </w:rPr>
        <w:t>，井盖与井座的总间隙应不大于</w:t>
      </w:r>
      <w:r>
        <w:rPr>
          <w:rFonts w:hint="eastAsia" w:ascii="宋体" w:hAnsi="宋体" w:eastAsia="宋体" w:cs="宋体"/>
          <w:color w:val="000000"/>
          <w:sz w:val="24"/>
          <w:szCs w:val="24"/>
        </w:rPr>
        <w:t>6mm</w:t>
      </w:r>
      <w:r>
        <w:rPr>
          <w:rFonts w:hint="eastAsia" w:ascii="宋体" w:hAnsi="宋体" w:eastAsia="宋体" w:cs="宋体"/>
          <w:color w:val="000000"/>
          <w:sz w:val="24"/>
          <w:szCs w:val="24"/>
        </w:rPr>
        <w:t>，井座的支承面宽度应不小于</w:t>
      </w:r>
      <w:r>
        <w:rPr>
          <w:rFonts w:hint="eastAsia" w:ascii="宋体" w:hAnsi="宋体" w:eastAsia="宋体" w:cs="宋体"/>
          <w:color w:val="000000"/>
          <w:sz w:val="24"/>
          <w:szCs w:val="24"/>
        </w:rPr>
        <w:t>24mm</w:t>
      </w:r>
      <w:r>
        <w:rPr>
          <w:rFonts w:hint="eastAsia" w:ascii="宋体" w:hAnsi="宋体" w:eastAsia="宋体" w:cs="宋体"/>
          <w:color w:val="000000"/>
          <w:sz w:val="24"/>
          <w:szCs w:val="24"/>
        </w:rPr>
        <w:t>,井盖中心厚度（不包括凸起花纹）不小于10mm,井座高度不小于100mm。</w:t>
      </w:r>
    </w:p>
    <w:p w14:paraId="0C72545E">
      <w:pPr>
        <w:spacing w:after="78"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3、防响动要求</w:t>
      </w:r>
    </w:p>
    <w:p w14:paraId="3B866F84">
      <w:pPr>
        <w:widowControl/>
        <w:adjustRightInd w:val="0"/>
        <w:snapToGrid w:val="0"/>
        <w:spacing w:after="78"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3</w:t>
      </w:r>
      <w:r>
        <w:rPr>
          <w:rFonts w:hint="eastAsia" w:ascii="宋体" w:hAnsi="宋体" w:eastAsia="宋体" w:cs="宋体"/>
          <w:b/>
          <w:sz w:val="24"/>
          <w:szCs w:val="24"/>
        </w:rPr>
        <w:t>.1</w:t>
      </w:r>
      <w:r>
        <w:rPr>
          <w:rFonts w:hint="eastAsia" w:ascii="宋体" w:hAnsi="宋体" w:eastAsia="宋体" w:cs="宋体"/>
          <w:sz w:val="24"/>
          <w:szCs w:val="24"/>
        </w:rPr>
        <w:t xml:space="preserve">  </w:t>
      </w:r>
      <w:r>
        <w:rPr>
          <w:rFonts w:hint="eastAsia" w:ascii="宋体" w:hAnsi="宋体" w:eastAsia="宋体" w:cs="宋体"/>
          <w:sz w:val="24"/>
          <w:szCs w:val="24"/>
        </w:rPr>
        <w:t>井盖底面须铸有一体铸造成型的三点固定式刚性弹簧臂的弹性锁定装置（如下图），弹簧臂扣入井壁深度为</w:t>
      </w:r>
      <w:r>
        <w:rPr>
          <w:rFonts w:hint="eastAsia" w:ascii="宋体" w:hAnsi="宋体" w:eastAsia="宋体" w:cs="宋体"/>
          <w:sz w:val="24"/>
          <w:szCs w:val="24"/>
        </w:rPr>
        <w:t>2~3mm</w:t>
      </w:r>
      <w:r>
        <w:rPr>
          <w:rFonts w:hint="eastAsia" w:ascii="宋体" w:hAnsi="宋体" w:eastAsia="宋体" w:cs="宋体"/>
          <w:sz w:val="24"/>
          <w:szCs w:val="24"/>
        </w:rPr>
        <w:t>、宽度为≥</w:t>
      </w:r>
      <w:r>
        <w:rPr>
          <w:rFonts w:hint="eastAsia" w:ascii="宋体" w:hAnsi="宋体" w:eastAsia="宋体" w:cs="宋体"/>
          <w:sz w:val="24"/>
          <w:szCs w:val="24"/>
        </w:rPr>
        <w:t>15mm</w:t>
      </w:r>
      <w:r>
        <w:rPr>
          <w:rFonts w:hint="eastAsia" w:ascii="宋体" w:hAnsi="宋体" w:eastAsia="宋体" w:cs="宋体"/>
          <w:sz w:val="24"/>
          <w:szCs w:val="24"/>
        </w:rPr>
        <w:t>。当井盖闭合时可使之与支座紧扣，防止井盖脱离支座。</w:t>
      </w:r>
    </w:p>
    <w:p w14:paraId="3E129535">
      <w:pPr>
        <w:widowControl/>
        <w:adjustRightInd w:val="0"/>
        <w:snapToGrid w:val="0"/>
        <w:spacing w:after="78" w:line="360" w:lineRule="auto"/>
        <w:jc w:val="left"/>
        <w:rPr>
          <w:rFonts w:hint="eastAsia" w:ascii="宋体" w:hAnsi="宋体" w:eastAsia="宋体" w:cs="宋体"/>
          <w:sz w:val="24"/>
          <w:szCs w:val="24"/>
        </w:rPr>
      </w:pPr>
      <w:r>
        <w:rPr>
          <w:rFonts w:hint="eastAsia" w:ascii="宋体" w:hAnsi="宋体" w:eastAsia="宋体" w:cs="宋体"/>
          <w:b/>
          <w:sz w:val="24"/>
          <w:szCs w:val="24"/>
        </w:rPr>
        <w:drawing>
          <wp:anchor distT="0" distB="0" distL="114300" distR="114300" simplePos="0" relativeHeight="251659264" behindDoc="0" locked="0" layoutInCell="1" allowOverlap="1">
            <wp:simplePos x="0" y="0"/>
            <wp:positionH relativeFrom="column">
              <wp:posOffset>825500</wp:posOffset>
            </wp:positionH>
            <wp:positionV relativeFrom="paragraph">
              <wp:posOffset>25400</wp:posOffset>
            </wp:positionV>
            <wp:extent cx="3639185" cy="2017395"/>
            <wp:effectExtent l="0" t="0" r="0" b="0"/>
            <wp:wrapSquare wrapText="bothSides"/>
            <wp:docPr id="3" name="图片 3" descr="30957004714137941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95700471413794187640"/>
                    <pic:cNvPicPr>
                      <a:picLocks noChangeAspect="1" noChangeArrowheads="1"/>
                    </pic:cNvPicPr>
                  </pic:nvPicPr>
                  <pic:blipFill>
                    <a:blip r:embed="rId6">
                      <a:extLst>
                        <a:ext uri="{28A0092B-C50C-407E-A947-70E740481C1C}">
                          <a14:useLocalDpi xmlns:a14="http://schemas.microsoft.com/office/drawing/2010/main" val="0"/>
                        </a:ext>
                      </a:extLst>
                    </a:blip>
                    <a:srcRect t="3136" r="1418"/>
                    <a:stretch>
                      <a:fillRect/>
                    </a:stretch>
                  </pic:blipFill>
                  <pic:spPr>
                    <a:xfrm>
                      <a:off x="0" y="0"/>
                      <a:ext cx="3639185" cy="2017395"/>
                    </a:xfrm>
                    <a:prstGeom prst="rect">
                      <a:avLst/>
                    </a:prstGeom>
                    <a:noFill/>
                    <a:ln>
                      <a:noFill/>
                    </a:ln>
                  </pic:spPr>
                </pic:pic>
              </a:graphicData>
            </a:graphic>
          </wp:anchor>
        </w:drawing>
      </w:r>
    </w:p>
    <w:p w14:paraId="2368820E">
      <w:pPr>
        <w:widowControl/>
        <w:adjustRightInd w:val="0"/>
        <w:snapToGrid w:val="0"/>
        <w:spacing w:after="78" w:line="360" w:lineRule="auto"/>
        <w:jc w:val="left"/>
        <w:rPr>
          <w:rFonts w:hint="eastAsia" w:ascii="宋体" w:hAnsi="宋体" w:eastAsia="宋体" w:cs="宋体"/>
          <w:sz w:val="24"/>
          <w:szCs w:val="24"/>
        </w:rPr>
      </w:pPr>
    </w:p>
    <w:p w14:paraId="7933F55B">
      <w:pPr>
        <w:widowControl/>
        <w:adjustRightInd w:val="0"/>
        <w:snapToGrid w:val="0"/>
        <w:spacing w:after="78" w:line="360" w:lineRule="auto"/>
        <w:jc w:val="left"/>
        <w:rPr>
          <w:rFonts w:hint="eastAsia" w:ascii="宋体" w:hAnsi="宋体" w:eastAsia="宋体" w:cs="宋体"/>
          <w:sz w:val="24"/>
          <w:szCs w:val="24"/>
        </w:rPr>
      </w:pPr>
      <w:r>
        <w:rPr>
          <w:rFonts w:hint="eastAsia" w:ascii="宋体" w:hAnsi="宋体" w:eastAsia="宋体" w:cs="宋体"/>
          <w:sz w:val="24"/>
          <w:szCs w:val="24"/>
        </w:rPr>
        <w:br w:type="textWrapping" w:clear="all"/>
      </w:r>
    </w:p>
    <w:p w14:paraId="156D4E52">
      <w:pPr>
        <w:spacing w:after="78"/>
        <w:jc w:val="center"/>
        <w:rPr>
          <w:rFonts w:hint="eastAsia" w:ascii="宋体" w:hAnsi="宋体" w:eastAsia="宋体" w:cs="宋体"/>
          <w:sz w:val="24"/>
          <w:szCs w:val="24"/>
        </w:rPr>
      </w:pPr>
      <w:r>
        <w:rPr>
          <w:rFonts w:hint="eastAsia" w:ascii="宋体" w:hAnsi="宋体" w:eastAsia="宋体" w:cs="宋体"/>
          <w:sz w:val="24"/>
          <w:szCs w:val="24"/>
        </w:rPr>
        <w:t>图</w:t>
      </w:r>
      <w:r>
        <w:rPr>
          <w:rFonts w:hint="eastAsia" w:ascii="宋体" w:hAnsi="宋体" w:eastAsia="宋体" w:cs="宋体"/>
          <w:sz w:val="24"/>
          <w:szCs w:val="24"/>
        </w:rPr>
        <w:t>3</w:t>
      </w:r>
      <w:r>
        <w:rPr>
          <w:rFonts w:hint="eastAsia" w:ascii="宋体" w:hAnsi="宋体" w:eastAsia="宋体" w:cs="宋体"/>
          <w:sz w:val="24"/>
          <w:szCs w:val="24"/>
        </w:rPr>
        <w:t>：三点弹簧臂锁定</w:t>
      </w:r>
    </w:p>
    <w:p w14:paraId="267A28BC">
      <w:pPr>
        <w:spacing w:after="78"/>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 xml:space="preserve">.2 </w:t>
      </w:r>
      <w:r>
        <w:rPr>
          <w:rFonts w:hint="eastAsia" w:ascii="宋体" w:hAnsi="宋体" w:eastAsia="宋体" w:cs="宋体"/>
          <w:sz w:val="24"/>
          <w:szCs w:val="24"/>
        </w:rPr>
        <w:t>弹簧臂结构以使其检查井盖具有较高的防盗、防冲击响、防跳等功能。检验弹簧的标准为：开启和闭合井盖，连续</w:t>
      </w:r>
      <w:r>
        <w:rPr>
          <w:rFonts w:hint="eastAsia" w:ascii="宋体" w:hAnsi="宋体" w:eastAsia="宋体" w:cs="宋体"/>
          <w:sz w:val="24"/>
          <w:szCs w:val="24"/>
        </w:rPr>
        <w:t>5</w:t>
      </w:r>
      <w:r>
        <w:rPr>
          <w:rFonts w:hint="eastAsia" w:ascii="宋体" w:hAnsi="宋体" w:eastAsia="宋体" w:cs="宋体"/>
          <w:sz w:val="24"/>
          <w:szCs w:val="24"/>
        </w:rPr>
        <w:t>次，是否可以在关闭状态不用专用撬棍无法打开，在闭合过程中又可以顺利用外力合上井盖。弹簧臂开关</w:t>
      </w:r>
      <w:r>
        <w:rPr>
          <w:rFonts w:hint="eastAsia" w:ascii="宋体" w:hAnsi="宋体" w:eastAsia="宋体" w:cs="宋体"/>
          <w:sz w:val="24"/>
          <w:szCs w:val="24"/>
        </w:rPr>
        <w:t>5</w:t>
      </w:r>
      <w:r>
        <w:rPr>
          <w:rFonts w:hint="eastAsia" w:ascii="宋体" w:hAnsi="宋体" w:eastAsia="宋体" w:cs="宋体"/>
          <w:sz w:val="24"/>
          <w:szCs w:val="24"/>
        </w:rPr>
        <w:t>次不变形，卡住位置达到</w:t>
      </w:r>
      <w:r>
        <w:rPr>
          <w:rFonts w:hint="eastAsia" w:ascii="宋体" w:hAnsi="宋体" w:eastAsia="宋体" w:cs="宋体"/>
          <w:sz w:val="24"/>
          <w:szCs w:val="24"/>
        </w:rPr>
        <w:t>3mm</w:t>
      </w:r>
      <w:r>
        <w:rPr>
          <w:rFonts w:hint="eastAsia" w:ascii="宋体" w:hAnsi="宋体" w:eastAsia="宋体" w:cs="宋体"/>
          <w:sz w:val="24"/>
          <w:szCs w:val="24"/>
        </w:rPr>
        <w:t>。</w:t>
      </w:r>
    </w:p>
    <w:p w14:paraId="37FD592E">
      <w:pPr>
        <w:widowControl/>
        <w:adjustRightInd w:val="0"/>
        <w:snapToGrid w:val="0"/>
        <w:spacing w:after="78"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3</w:t>
      </w:r>
      <w:r>
        <w:rPr>
          <w:rFonts w:hint="eastAsia" w:ascii="宋体" w:hAnsi="宋体" w:eastAsia="宋体" w:cs="宋体"/>
          <w:b/>
          <w:sz w:val="24"/>
          <w:szCs w:val="24"/>
        </w:rPr>
        <w:t>.3</w:t>
      </w:r>
      <w:r>
        <w:rPr>
          <w:rFonts w:hint="eastAsia" w:ascii="宋体" w:hAnsi="宋体" w:eastAsia="宋体" w:cs="宋体"/>
          <w:sz w:val="24"/>
          <w:szCs w:val="24"/>
        </w:rPr>
        <w:t xml:space="preserve"> </w:t>
      </w:r>
      <w:r>
        <w:rPr>
          <w:rFonts w:hint="eastAsia" w:ascii="宋体" w:hAnsi="宋体" w:eastAsia="宋体" w:cs="宋体"/>
          <w:sz w:val="24"/>
          <w:szCs w:val="24"/>
        </w:rPr>
        <w:t>支座支撑面须设置开口处比底面窄的“梯形”凹槽并采用镶嵌式安装硫化氯丁橡胶条于其中。胶条</w:t>
      </w:r>
      <w:r>
        <w:rPr>
          <w:rFonts w:hint="eastAsia" w:ascii="宋体" w:hAnsi="宋体" w:eastAsia="宋体" w:cs="宋体"/>
          <w:sz w:val="24"/>
          <w:szCs w:val="24"/>
        </w:rPr>
        <w:t>要求必须为</w:t>
      </w:r>
      <w:r>
        <w:rPr>
          <w:rFonts w:hint="eastAsia" w:ascii="宋体" w:hAnsi="宋体" w:eastAsia="宋体" w:cs="宋体"/>
          <w:sz w:val="24"/>
          <w:szCs w:val="24"/>
        </w:rPr>
        <w:t>一条</w:t>
      </w:r>
      <w:r>
        <w:rPr>
          <w:rFonts w:hint="eastAsia" w:ascii="宋体" w:hAnsi="宋体" w:eastAsia="宋体" w:cs="宋体"/>
          <w:sz w:val="24"/>
          <w:szCs w:val="24"/>
        </w:rPr>
        <w:t>，</w:t>
      </w:r>
      <w:r>
        <w:rPr>
          <w:rFonts w:hint="eastAsia" w:ascii="宋体" w:hAnsi="宋体" w:eastAsia="宋体" w:cs="宋体"/>
          <w:sz w:val="24"/>
          <w:szCs w:val="24"/>
        </w:rPr>
        <w:t>不得</w:t>
      </w:r>
      <w:r>
        <w:rPr>
          <w:rFonts w:hint="eastAsia" w:ascii="宋体" w:hAnsi="宋体" w:eastAsia="宋体" w:cs="宋体"/>
          <w:sz w:val="24"/>
          <w:szCs w:val="24"/>
        </w:rPr>
        <w:t>分段。</w:t>
      </w:r>
    </w:p>
    <w:p w14:paraId="7E3FC305">
      <w:pPr>
        <w:widowControl/>
        <w:adjustRightInd w:val="0"/>
        <w:snapToGrid w:val="0"/>
        <w:spacing w:after="78"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氯丁胶套横截面呈“梯形”，顶面宽</w:t>
      </w:r>
      <w:r>
        <w:rPr>
          <w:rFonts w:hint="eastAsia" w:ascii="宋体" w:hAnsi="宋体" w:eastAsia="宋体" w:cs="宋体"/>
          <w:sz w:val="24"/>
          <w:szCs w:val="24"/>
        </w:rPr>
        <w:t>12mm</w:t>
      </w:r>
      <w:r>
        <w:rPr>
          <w:rFonts w:hint="eastAsia" w:ascii="宋体" w:hAnsi="宋体" w:eastAsia="宋体" w:cs="宋体"/>
          <w:sz w:val="24"/>
          <w:szCs w:val="24"/>
        </w:rPr>
        <w:t>、底面宽</w:t>
      </w:r>
      <w:r>
        <w:rPr>
          <w:rFonts w:hint="eastAsia" w:ascii="宋体" w:hAnsi="宋体" w:eastAsia="宋体" w:cs="宋体"/>
          <w:sz w:val="24"/>
          <w:szCs w:val="24"/>
        </w:rPr>
        <w:t>15mm</w:t>
      </w:r>
      <w:r>
        <w:rPr>
          <w:rFonts w:hint="eastAsia" w:ascii="宋体" w:hAnsi="宋体" w:eastAsia="宋体" w:cs="宋体"/>
          <w:sz w:val="24"/>
          <w:szCs w:val="24"/>
        </w:rPr>
        <w:t>、厚度为</w:t>
      </w:r>
      <w:r>
        <w:rPr>
          <w:rFonts w:hint="eastAsia" w:ascii="宋体" w:hAnsi="宋体" w:eastAsia="宋体" w:cs="宋体"/>
          <w:sz w:val="24"/>
          <w:szCs w:val="24"/>
        </w:rPr>
        <w:t>10mm</w:t>
      </w:r>
      <w:r>
        <w:rPr>
          <w:rFonts w:hint="eastAsia" w:ascii="宋体" w:hAnsi="宋体" w:eastAsia="宋体" w:cs="宋体"/>
          <w:sz w:val="24"/>
          <w:szCs w:val="24"/>
        </w:rPr>
        <w:t>。垫圈高出槽口</w:t>
      </w:r>
      <w:r>
        <w:rPr>
          <w:rFonts w:hint="eastAsia" w:ascii="宋体" w:hAnsi="宋体" w:eastAsia="宋体" w:cs="宋体"/>
          <w:sz w:val="24"/>
          <w:szCs w:val="24"/>
        </w:rPr>
        <w:t>2mm</w:t>
      </w:r>
      <w:r>
        <w:rPr>
          <w:rFonts w:hint="eastAsia" w:ascii="宋体" w:hAnsi="宋体" w:eastAsia="宋体" w:cs="宋体"/>
          <w:sz w:val="24"/>
          <w:szCs w:val="24"/>
        </w:rPr>
        <w:t>。硫化氯丁胶按德国标准</w:t>
      </w:r>
      <w:r>
        <w:rPr>
          <w:rFonts w:hint="eastAsia" w:ascii="宋体" w:hAnsi="宋体" w:eastAsia="宋体" w:cs="宋体"/>
          <w:sz w:val="24"/>
          <w:szCs w:val="24"/>
        </w:rPr>
        <w:t>DIN53505</w:t>
      </w:r>
      <w:r>
        <w:rPr>
          <w:rFonts w:hint="eastAsia" w:ascii="宋体" w:hAnsi="宋体" w:eastAsia="宋体" w:cs="宋体"/>
          <w:sz w:val="24"/>
          <w:szCs w:val="24"/>
        </w:rPr>
        <w:t>，国标</w:t>
      </w:r>
      <w:r>
        <w:rPr>
          <w:rFonts w:hint="eastAsia" w:ascii="宋体" w:hAnsi="宋体" w:eastAsia="宋体" w:cs="宋体"/>
          <w:sz w:val="24"/>
          <w:szCs w:val="24"/>
        </w:rPr>
        <w:tab/>
      </w:r>
      <w:r>
        <w:rPr>
          <w:rFonts w:hint="eastAsia" w:ascii="宋体" w:hAnsi="宋体" w:eastAsia="宋体" w:cs="宋体"/>
          <w:sz w:val="24"/>
          <w:szCs w:val="24"/>
        </w:rPr>
        <w:t>GBT531</w:t>
      </w:r>
      <w:r>
        <w:rPr>
          <w:rFonts w:hint="eastAsia" w:ascii="宋体" w:hAnsi="宋体" w:eastAsia="宋体" w:cs="宋体"/>
          <w:sz w:val="24"/>
          <w:szCs w:val="24"/>
        </w:rPr>
        <w:t>检测，氯丁胶含量</w:t>
      </w:r>
      <w:r>
        <w:rPr>
          <w:rFonts w:hint="eastAsia" w:ascii="宋体" w:hAnsi="宋体" w:eastAsia="宋体" w:cs="宋体"/>
          <w:sz w:val="24"/>
          <w:szCs w:val="24"/>
        </w:rPr>
        <w:t>40%</w:t>
      </w:r>
      <w:r>
        <w:rPr>
          <w:rFonts w:hint="eastAsia" w:ascii="宋体" w:hAnsi="宋体" w:eastAsia="宋体" w:cs="宋体"/>
          <w:sz w:val="24"/>
          <w:szCs w:val="24"/>
        </w:rPr>
        <w:t>以上，硬度</w:t>
      </w:r>
      <w:r>
        <w:rPr>
          <w:rFonts w:hint="eastAsia" w:ascii="宋体" w:hAnsi="宋体" w:eastAsia="宋体" w:cs="宋体"/>
          <w:sz w:val="24"/>
          <w:szCs w:val="24"/>
        </w:rPr>
        <w:t>=75</w:t>
      </w:r>
      <w:r>
        <w:rPr>
          <w:rFonts w:hint="eastAsia" w:ascii="宋体" w:hAnsi="宋体" w:eastAsia="宋体" w:cs="宋体"/>
          <w:sz w:val="24"/>
          <w:szCs w:val="24"/>
        </w:rPr>
        <w:t>±</w:t>
      </w:r>
      <w:r>
        <w:rPr>
          <w:rFonts w:hint="eastAsia" w:ascii="宋体" w:hAnsi="宋体" w:eastAsia="宋体" w:cs="宋体"/>
          <w:sz w:val="24"/>
          <w:szCs w:val="24"/>
        </w:rPr>
        <w:t>5</w:t>
      </w:r>
      <w:r>
        <w:rPr>
          <w:rFonts w:hint="eastAsia" w:ascii="宋体" w:hAnsi="宋体" w:eastAsia="宋体" w:cs="宋体"/>
          <w:sz w:val="24"/>
          <w:szCs w:val="24"/>
        </w:rPr>
        <w:t>达到邵氏</w:t>
      </w:r>
      <w:r>
        <w:rPr>
          <w:rFonts w:hint="eastAsia" w:ascii="宋体" w:hAnsi="宋体" w:eastAsia="宋体" w:cs="宋体"/>
          <w:sz w:val="24"/>
          <w:szCs w:val="24"/>
        </w:rPr>
        <w:t>A</w:t>
      </w:r>
      <w:r>
        <w:rPr>
          <w:rFonts w:hint="eastAsia" w:ascii="宋体" w:hAnsi="宋体" w:eastAsia="宋体" w:cs="宋体"/>
          <w:sz w:val="24"/>
          <w:szCs w:val="24"/>
        </w:rPr>
        <w:t>级。或性能优于该材料的其他材料。</w:t>
      </w:r>
    </w:p>
    <w:p w14:paraId="0AF5CEBE">
      <w:pPr>
        <w:widowControl/>
        <w:adjustRightInd w:val="0"/>
        <w:snapToGrid w:val="0"/>
        <w:spacing w:after="78"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3.4 井盖边缘须有4个及以上限位凸块，限位凸块与支座侧壁紧密接触，防止井盖水平移动，井盖板闭合后不得有晃动。</w:t>
      </w:r>
    </w:p>
    <w:p w14:paraId="577059E0">
      <w:pPr>
        <w:pStyle w:val="8"/>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012950" cy="1296670"/>
            <wp:effectExtent l="0" t="0" r="6350" b="17780"/>
            <wp:docPr id="5" name="图片 5" descr="44303319414137941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4303319414137941876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12950" cy="1296670"/>
                    </a:xfrm>
                    <a:prstGeom prst="rect">
                      <a:avLst/>
                    </a:prstGeom>
                    <a:noFill/>
                    <a:ln>
                      <a:noFill/>
                    </a:ln>
                  </pic:spPr>
                </pic:pic>
              </a:graphicData>
            </a:graphic>
          </wp:inline>
        </w:drawing>
      </w:r>
    </w:p>
    <w:p w14:paraId="79C232F1">
      <w:pPr>
        <w:spacing w:after="78"/>
        <w:ind w:firstLine="420"/>
        <w:jc w:val="center"/>
        <w:rPr>
          <w:rFonts w:hint="eastAsia" w:ascii="宋体" w:hAnsi="宋体" w:eastAsia="宋体" w:cs="宋体"/>
          <w:sz w:val="24"/>
          <w:szCs w:val="24"/>
        </w:rPr>
      </w:pPr>
      <w:r>
        <w:rPr>
          <w:rFonts w:hint="eastAsia" w:ascii="宋体" w:hAnsi="宋体" w:eastAsia="宋体" w:cs="宋体"/>
          <w:sz w:val="24"/>
          <w:szCs w:val="24"/>
        </w:rPr>
        <w:t>图</w:t>
      </w:r>
      <w:r>
        <w:rPr>
          <w:rFonts w:hint="eastAsia" w:ascii="宋体" w:hAnsi="宋体" w:eastAsia="宋体" w:cs="宋体"/>
          <w:sz w:val="24"/>
          <w:szCs w:val="24"/>
        </w:rPr>
        <w:t>4</w:t>
      </w:r>
      <w:r>
        <w:rPr>
          <w:rFonts w:hint="eastAsia" w:ascii="宋体" w:hAnsi="宋体" w:eastAsia="宋体" w:cs="宋体"/>
          <w:sz w:val="24"/>
          <w:szCs w:val="24"/>
        </w:rPr>
        <w:t>：限位凸块</w:t>
      </w:r>
    </w:p>
    <w:p w14:paraId="6EF0488C">
      <w:pPr>
        <w:widowControl/>
        <w:adjustRightInd w:val="0"/>
        <w:snapToGrid w:val="0"/>
        <w:spacing w:after="78" w:line="360" w:lineRule="auto"/>
        <w:jc w:val="left"/>
        <w:rPr>
          <w:rFonts w:hint="eastAsia" w:ascii="宋体" w:hAnsi="宋体" w:eastAsia="宋体" w:cs="宋体"/>
          <w:sz w:val="24"/>
          <w:szCs w:val="24"/>
        </w:rPr>
      </w:pPr>
      <w:r>
        <w:rPr>
          <w:rFonts w:hint="eastAsia" w:ascii="宋体" w:hAnsi="宋体" w:eastAsia="宋体" w:cs="宋体"/>
          <w:sz w:val="24"/>
          <w:szCs w:val="24"/>
        </w:rPr>
        <w:t>4、防盗要求</w:t>
      </w:r>
    </w:p>
    <w:p w14:paraId="20F60A6A">
      <w:pPr>
        <w:widowControl/>
        <w:adjustRightInd w:val="0"/>
        <w:snapToGrid w:val="0"/>
        <w:spacing w:after="78"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井盖采用隐藏式铰链进行防盗。铰链整体部位安装在井盖的背面，从外部无法破坏。且铰链采用的是一次性装配，即第一次装配好后，将无法再次拆卸下来，即使要拆卸，也必须使用气割工具割断销钉才有效果。使用这种铰链结构能很好的起到防盗作用。如发生铰链断裂情况，视为质量问题。</w:t>
      </w:r>
    </w:p>
    <w:p w14:paraId="5DF1C209">
      <w:pPr>
        <w:widowControl/>
        <w:adjustRightInd w:val="0"/>
        <w:snapToGrid w:val="0"/>
        <w:spacing w:after="78" w:line="360" w:lineRule="auto"/>
        <w:jc w:val="left"/>
        <w:rPr>
          <w:rFonts w:hint="eastAsia" w:ascii="宋体" w:hAnsi="宋体" w:eastAsia="宋体" w:cs="宋体"/>
          <w:sz w:val="24"/>
          <w:szCs w:val="24"/>
        </w:rPr>
      </w:pPr>
      <w:r>
        <w:rPr>
          <w:rFonts w:hint="eastAsia" w:ascii="宋体" w:hAnsi="宋体" w:eastAsia="宋体" w:cs="宋体"/>
          <w:sz w:val="24"/>
          <w:szCs w:val="24"/>
        </w:rPr>
        <w:t>5、防滑要求</w:t>
      </w:r>
    </w:p>
    <w:p w14:paraId="5DA65761">
      <w:pPr>
        <w:widowControl/>
        <w:adjustRightInd w:val="0"/>
        <w:snapToGrid w:val="0"/>
        <w:spacing w:after="78"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检查井盖表面应有防滑花纹，高度为</w:t>
      </w:r>
      <w:r>
        <w:rPr>
          <w:rFonts w:hint="eastAsia" w:ascii="宋体" w:hAnsi="宋体" w:eastAsia="宋体" w:cs="宋体"/>
          <w:sz w:val="24"/>
          <w:szCs w:val="24"/>
        </w:rPr>
        <w:t>4mm</w:t>
      </w:r>
      <w:r>
        <w:rPr>
          <w:rFonts w:hint="eastAsia" w:ascii="宋体" w:hAnsi="宋体" w:eastAsia="宋体" w:cs="宋体"/>
          <w:sz w:val="24"/>
          <w:szCs w:val="24"/>
        </w:rPr>
        <w:t>～</w:t>
      </w:r>
      <w:r>
        <w:rPr>
          <w:rFonts w:hint="eastAsia" w:ascii="宋体" w:hAnsi="宋体" w:eastAsia="宋体" w:cs="宋体"/>
          <w:sz w:val="24"/>
          <w:szCs w:val="24"/>
        </w:rPr>
        <w:t>6mm</w:t>
      </w:r>
      <w:r>
        <w:rPr>
          <w:rFonts w:hint="eastAsia" w:ascii="宋体" w:hAnsi="宋体" w:eastAsia="宋体" w:cs="宋体"/>
          <w:sz w:val="24"/>
          <w:szCs w:val="24"/>
        </w:rPr>
        <w:t>，凹凸部分面积与整个面积相比不应小于</w:t>
      </w:r>
      <w:r>
        <w:rPr>
          <w:rFonts w:hint="eastAsia" w:ascii="宋体" w:hAnsi="宋体" w:eastAsia="宋体" w:cs="宋体"/>
          <w:sz w:val="24"/>
          <w:szCs w:val="24"/>
        </w:rPr>
        <w:t>40%</w:t>
      </w:r>
      <w:r>
        <w:rPr>
          <w:rFonts w:hint="eastAsia" w:ascii="宋体" w:hAnsi="宋体" w:eastAsia="宋体" w:cs="宋体"/>
          <w:sz w:val="24"/>
          <w:szCs w:val="24"/>
        </w:rPr>
        <w:t>，不应大于</w:t>
      </w:r>
      <w:r>
        <w:rPr>
          <w:rFonts w:hint="eastAsia" w:ascii="宋体" w:hAnsi="宋体" w:eastAsia="宋体" w:cs="宋体"/>
          <w:sz w:val="24"/>
          <w:szCs w:val="24"/>
        </w:rPr>
        <w:t>70%</w:t>
      </w:r>
      <w:r>
        <w:rPr>
          <w:rFonts w:hint="eastAsia" w:ascii="宋体" w:hAnsi="宋体" w:eastAsia="宋体" w:cs="宋体"/>
          <w:sz w:val="24"/>
          <w:szCs w:val="24"/>
        </w:rPr>
        <w:t>。</w:t>
      </w:r>
    </w:p>
    <w:p w14:paraId="40DD55B9">
      <w:pPr>
        <w:widowControl/>
        <w:adjustRightInd w:val="0"/>
        <w:snapToGrid w:val="0"/>
        <w:spacing w:after="78" w:line="360" w:lineRule="auto"/>
        <w:jc w:val="left"/>
        <w:rPr>
          <w:rFonts w:hint="eastAsia" w:ascii="宋体" w:hAnsi="宋体" w:eastAsia="宋体" w:cs="宋体"/>
          <w:sz w:val="24"/>
          <w:szCs w:val="24"/>
        </w:rPr>
      </w:pPr>
      <w:r>
        <w:rPr>
          <w:rFonts w:hint="eastAsia" w:ascii="宋体" w:hAnsi="宋体" w:eastAsia="宋体" w:cs="宋体"/>
          <w:sz w:val="24"/>
          <w:szCs w:val="24"/>
        </w:rPr>
        <w:t>6、开启状态要求</w:t>
      </w:r>
    </w:p>
    <w:p w14:paraId="42146C4E">
      <w:pPr>
        <w:widowControl/>
        <w:adjustRightInd w:val="0"/>
        <w:snapToGrid w:val="0"/>
        <w:spacing w:after="78"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开启角度：完全开启角度</w:t>
      </w:r>
      <w:r>
        <w:rPr>
          <w:rFonts w:hint="eastAsia" w:ascii="宋体" w:hAnsi="宋体" w:eastAsia="宋体" w:cs="宋体"/>
          <w:sz w:val="24"/>
          <w:szCs w:val="24"/>
        </w:rPr>
        <w:t>120</w:t>
      </w:r>
      <w:r>
        <w:rPr>
          <w:rFonts w:hint="eastAsia" w:ascii="宋体" w:hAnsi="宋体" w:eastAsia="宋体" w:cs="宋体"/>
          <w:sz w:val="24"/>
          <w:szCs w:val="24"/>
        </w:rPr>
        <w:t>°。为防意外闭合，闭合井盖时，先到</w:t>
      </w:r>
      <w:r>
        <w:rPr>
          <w:rFonts w:hint="eastAsia" w:ascii="宋体" w:hAnsi="宋体" w:eastAsia="宋体" w:cs="宋体"/>
          <w:sz w:val="24"/>
          <w:szCs w:val="24"/>
        </w:rPr>
        <w:t>90</w:t>
      </w:r>
      <w:r>
        <w:rPr>
          <w:rFonts w:hint="eastAsia" w:ascii="宋体" w:hAnsi="宋体" w:eastAsia="宋体" w:cs="宋体"/>
          <w:sz w:val="24"/>
          <w:szCs w:val="24"/>
        </w:rPr>
        <w:t>°，须向上提起，井盖才能合上。如下图：</w:t>
      </w:r>
    </w:p>
    <w:p w14:paraId="33580D23">
      <w:pPr>
        <w:widowControl/>
        <w:adjustRightInd w:val="0"/>
        <w:snapToGrid w:val="0"/>
        <w:spacing w:after="78" w:line="360" w:lineRule="auto"/>
        <w:jc w:val="cente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-490855</wp:posOffset>
                </wp:positionH>
                <wp:positionV relativeFrom="paragraph">
                  <wp:posOffset>17145</wp:posOffset>
                </wp:positionV>
                <wp:extent cx="666750" cy="342900"/>
                <wp:effectExtent l="13970" t="7620" r="519430" b="26860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666750" cy="342900"/>
                        </a:xfrm>
                        <a:prstGeom prst="wedgeEllipseCallout">
                          <a:avLst>
                            <a:gd name="adj1" fmla="val 117236"/>
                            <a:gd name="adj2" fmla="val 116111"/>
                          </a:avLst>
                        </a:prstGeom>
                        <a:solidFill>
                          <a:srgbClr val="FFFFFF"/>
                        </a:solidFill>
                        <a:ln w="9525">
                          <a:solidFill>
                            <a:srgbClr val="000000"/>
                          </a:solidFill>
                          <a:miter lim="800000"/>
                        </a:ln>
                      </wps:spPr>
                      <wps:txbx>
                        <w:txbxContent>
                          <w:p w14:paraId="48789B70">
                            <w:pPr>
                              <w:spacing w:after="60"/>
                            </w:pPr>
                            <w:r>
                              <w:rPr>
                                <w:rFonts w:hint="eastAsia"/>
                              </w:rPr>
                              <w:t>撬棍</w:t>
                            </w:r>
                          </w:p>
                        </w:txbxContent>
                      </wps:txbx>
                      <wps:bodyPr rot="0" vert="horz" wrap="square" lIns="91440" tIns="45720" rIns="91440" bIns="45720" anchor="t" anchorCtr="0" upright="1">
                        <a:noAutofit/>
                      </wps:bodyPr>
                    </wps:wsp>
                  </a:graphicData>
                </a:graphic>
              </wp:anchor>
            </w:drawing>
          </mc:Choice>
          <mc:Fallback>
            <w:pict>
              <v:shape id="自选图形 3" o:spid="_x0000_s1026" o:spt="63" type="#_x0000_t63" style="position:absolute;left:0pt;margin-left:-38.65pt;margin-top:1.35pt;height:27pt;width:52.5pt;z-index:251660288;mso-width-relative:page;mso-height-relative:page;" fillcolor="#FFFFFF" filled="t" stroked="t" coordsize="21600,21600" o:gfxdata="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LUZ69QAAAAHAQAADwAAAAAAAAABACAAAAAiAAAAZHJzL2Rvd25yZXYu&#10;eG1sUEsBAhQAFAAAAAgAh07iQLaNw9RxAgAA4QQAAA4AAAAAAAAAAQAgAAAAIwEAAGRycy9lMm9E&#10;b2MueG1sUEsFBgAAAAAGAAYAWQEAAAYGAAAAAA==&#10;" adj="36123,35880">
                <v:fill on="t" focussize="0,0"/>
                <v:stroke color="#000000" miterlimit="8" joinstyle="miter"/>
                <v:imagedata o:title=""/>
                <o:lock v:ext="edit" aspectratio="f"/>
                <v:textbox>
                  <w:txbxContent>
                    <w:p w14:paraId="48789B70">
                      <w:pPr>
                        <w:spacing w:after="60"/>
                      </w:pPr>
                      <w:r>
                        <w:rPr>
                          <w:rFonts w:hint="eastAsia"/>
                        </w:rPr>
                        <w:t>撬棍</w:t>
                      </w:r>
                    </w:p>
                  </w:txbxContent>
                </v:textbox>
              </v:shape>
            </w:pict>
          </mc:Fallback>
        </mc:AlternateContent>
      </w:r>
      <w:r>
        <w:rPr>
          <w:rFonts w:hint="eastAsia" w:ascii="宋体" w:hAnsi="宋体" w:eastAsia="宋体" w:cs="宋体"/>
          <w:sz w:val="24"/>
          <w:szCs w:val="24"/>
        </w:rPr>
        <w:drawing>
          <wp:inline distT="0" distB="0" distL="0" distR="0">
            <wp:extent cx="5455920" cy="129286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55920" cy="1292860"/>
                    </a:xfrm>
                    <a:prstGeom prst="rect">
                      <a:avLst/>
                    </a:prstGeom>
                    <a:noFill/>
                    <a:ln>
                      <a:noFill/>
                    </a:ln>
                  </pic:spPr>
                </pic:pic>
              </a:graphicData>
            </a:graphic>
          </wp:inline>
        </w:drawing>
      </w:r>
    </w:p>
    <w:p w14:paraId="54B85807">
      <w:pPr>
        <w:widowControl/>
        <w:adjustRightInd w:val="0"/>
        <w:snapToGrid w:val="0"/>
        <w:spacing w:after="78" w:line="360" w:lineRule="auto"/>
        <w:jc w:val="left"/>
        <w:rPr>
          <w:rFonts w:hint="eastAsia" w:ascii="宋体" w:hAnsi="宋体" w:eastAsia="宋体" w:cs="宋体"/>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、外观要求</w:t>
      </w:r>
    </w:p>
    <w:p w14:paraId="29C321F3">
      <w:pPr>
        <w:widowControl/>
        <w:adjustRightInd w:val="0"/>
        <w:snapToGrid w:val="0"/>
        <w:spacing w:after="78"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 xml:space="preserve">.1 </w:t>
      </w:r>
      <w:r>
        <w:rPr>
          <w:rFonts w:hint="eastAsia" w:ascii="宋体" w:hAnsi="宋体" w:eastAsia="宋体" w:cs="宋体"/>
          <w:sz w:val="24"/>
          <w:szCs w:val="24"/>
        </w:rPr>
        <w:t>检查井盖座出炉后要求退火消除应力，外表面应光洁</w:t>
      </w:r>
      <w:bookmarkStart w:id="2" w:name="_GoBack"/>
      <w:bookmarkEnd w:id="2"/>
      <w:r>
        <w:rPr>
          <w:rFonts w:hint="eastAsia" w:ascii="宋体" w:hAnsi="宋体" w:eastAsia="宋体" w:cs="宋体"/>
          <w:sz w:val="24"/>
          <w:szCs w:val="24"/>
        </w:rPr>
        <w:t>，花纹、标记及字标清晰无缺损，无多余部分、无毛刺、无锋利边缘、无曲翘变形、无缩瘪、无龟裂，不得有裂纹或影响产品性能的冷隔、鼓包、砂眼等缺陷，不得补焊。</w:t>
      </w:r>
    </w:p>
    <w:p w14:paraId="6161E8B6">
      <w:pPr>
        <w:widowControl/>
        <w:adjustRightInd w:val="0"/>
        <w:snapToGrid w:val="0"/>
        <w:spacing w:after="78"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.2</w:t>
      </w:r>
      <w:r>
        <w:rPr>
          <w:rFonts w:hint="eastAsia" w:ascii="宋体" w:hAnsi="宋体" w:eastAsia="宋体" w:cs="宋体"/>
          <w:sz w:val="24"/>
          <w:szCs w:val="24"/>
        </w:rPr>
        <w:t>框与盖闭合后，顶部应平齐，盖接触面、框支承面以及防震响橡胶垫圈表面应平整、光滑。球墨铸铁框与盖应为相同牌号的材料和铸造工艺制造。</w:t>
      </w:r>
    </w:p>
    <w:p w14:paraId="41A31933">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 xml:space="preserve">.3 </w:t>
      </w:r>
      <w:r>
        <w:rPr>
          <w:rFonts w:hint="eastAsia" w:ascii="宋体" w:hAnsi="宋体" w:eastAsia="宋体" w:cs="宋体"/>
          <w:sz w:val="24"/>
          <w:szCs w:val="24"/>
        </w:rPr>
        <w:t>井盖表面必须经过喷涂防锈环氧树脂或沥青漆等防锈处理</w:t>
      </w:r>
      <w:r>
        <w:rPr>
          <w:rFonts w:hint="eastAsia" w:ascii="宋体" w:hAnsi="宋体" w:eastAsia="宋体" w:cs="宋体"/>
          <w:sz w:val="24"/>
          <w:szCs w:val="24"/>
        </w:rPr>
        <w:t>。防锈等级应符合《检查井盖标准》（</w:t>
      </w:r>
      <w:r>
        <w:rPr>
          <w:rFonts w:hint="eastAsia" w:ascii="宋体" w:hAnsi="宋体" w:eastAsia="宋体" w:cs="宋体"/>
          <w:sz w:val="24"/>
          <w:szCs w:val="24"/>
        </w:rPr>
        <w:t>GB23858</w:t>
      </w:r>
      <w:r>
        <w:rPr>
          <w:rFonts w:hint="eastAsia" w:ascii="宋体" w:hAnsi="宋体" w:eastAsia="宋体" w:cs="宋体"/>
          <w:sz w:val="24"/>
          <w:szCs w:val="24"/>
        </w:rPr>
        <w:t>）要求。</w:t>
      </w:r>
    </w:p>
    <w:p w14:paraId="1C42D343">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 xml:space="preserve">.4 </w:t>
      </w:r>
      <w:r>
        <w:rPr>
          <w:rFonts w:hint="eastAsia" w:ascii="宋体" w:hAnsi="宋体" w:eastAsia="宋体" w:cs="宋体"/>
          <w:sz w:val="24"/>
          <w:szCs w:val="24"/>
        </w:rPr>
        <w:t>井盖的生产日期标注在井盖外面，直径</w:t>
      </w:r>
      <w:r>
        <w:rPr>
          <w:rFonts w:hint="eastAsia" w:ascii="宋体" w:hAnsi="宋体" w:eastAsia="宋体" w:cs="宋体"/>
          <w:sz w:val="24"/>
          <w:szCs w:val="24"/>
        </w:rPr>
        <w:t>20mm</w:t>
      </w:r>
      <w:r>
        <w:rPr>
          <w:rFonts w:hint="eastAsia" w:ascii="宋体" w:hAnsi="宋体" w:eastAsia="宋体" w:cs="宋体"/>
          <w:sz w:val="24"/>
          <w:szCs w:val="24"/>
        </w:rPr>
        <w:t>。</w:t>
      </w:r>
    </w:p>
    <w:p w14:paraId="5C94CFCC">
      <w:pPr>
        <w:spacing w:after="78"/>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7</w:t>
      </w:r>
      <w:r>
        <w:rPr>
          <w:rFonts w:hint="eastAsia" w:ascii="宋体" w:hAnsi="宋体" w:eastAsia="宋体" w:cs="宋体"/>
          <w:sz w:val="24"/>
          <w:szCs w:val="24"/>
        </w:rPr>
        <w:t xml:space="preserve">.5 </w:t>
      </w:r>
      <w:r>
        <w:rPr>
          <w:rFonts w:hint="eastAsia" w:ascii="宋体" w:hAnsi="宋体" w:eastAsia="宋体" w:cs="宋体"/>
          <w:sz w:val="24"/>
          <w:szCs w:val="24"/>
        </w:rPr>
        <w:t>井盖需要设计</w:t>
      </w:r>
      <w:r>
        <w:rPr>
          <w:rFonts w:hint="eastAsia" w:ascii="宋体" w:hAnsi="宋体" w:eastAsia="宋体" w:cs="宋体"/>
          <w:sz w:val="24"/>
          <w:szCs w:val="24"/>
        </w:rPr>
        <w:t>2</w:t>
      </w:r>
      <w:r>
        <w:rPr>
          <w:rFonts w:hint="eastAsia" w:ascii="宋体" w:hAnsi="宋体" w:eastAsia="宋体" w:cs="宋体"/>
          <w:sz w:val="24"/>
          <w:szCs w:val="24"/>
        </w:rPr>
        <w:t>个对称的通气孔。</w:t>
      </w:r>
    </w:p>
    <w:p w14:paraId="56A59F9A">
      <w:pPr>
        <w:spacing w:after="78"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五</w:t>
      </w:r>
      <w:r>
        <w:rPr>
          <w:rFonts w:hint="eastAsia" w:ascii="宋体" w:hAnsi="宋体" w:eastAsia="宋体" w:cs="宋体"/>
          <w:sz w:val="24"/>
          <w:szCs w:val="24"/>
        </w:rPr>
        <w:t>）水箅盖产品要求</w:t>
      </w:r>
    </w:p>
    <w:p w14:paraId="2DF9AC06">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1、排水性能，箅子的有效排水面积符合标准。</w:t>
      </w:r>
    </w:p>
    <w:p w14:paraId="1AA94E1A">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2、雨水箅的生产日期、承重等级、联系电话等信息应标注在雨水箅侧壁。</w:t>
      </w:r>
    </w:p>
    <w:p w14:paraId="0566E18E">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雨水箅出炉后要求退火消除应力，外表面应光洁，花纹、标记及字标清晰无缺损，无多余部分、无毛刺、无锋利边缘、无曲翘变形、无缩瘪、无龟裂，不得有裂纹或影响产品性能的冷隔、鼓包、砂眼等缺陷，不得补焊，开启角度须≥120度。</w:t>
      </w:r>
    </w:p>
    <w:p w14:paraId="7202B06A">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4、防响、防盗性能：雨水箅具有较高的防冲击、防跳等功能，保证机动车碾过时无震动响声发出。</w:t>
      </w:r>
    </w:p>
    <w:p w14:paraId="42276FE4">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5、具有防滑性能。</w:t>
      </w:r>
    </w:p>
    <w:p w14:paraId="171B2045">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6、框与盖闭合后，顶部应平齐，盖接触面、框支承面以及防震响橡胶垫圈表面应平整、光滑。框与盖应为相同牌号的材料和铸造工艺制造。</w:t>
      </w:r>
    </w:p>
    <w:p w14:paraId="0B8E7866">
      <w:pPr>
        <w:spacing w:after="7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7、表面必须经过喷涂防锈环氧树脂或沥青漆等防锈处理。</w:t>
      </w:r>
    </w:p>
    <w:p w14:paraId="2B150A17">
      <w:pPr>
        <w:pStyle w:val="8"/>
        <w:spacing w:after="78"/>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rPr>
        <w:t>井盖的设计必须满足图纸要求。</w:t>
      </w:r>
      <w:r>
        <w:rPr>
          <w:rFonts w:hint="eastAsia" w:ascii="宋体" w:hAnsi="宋体" w:eastAsia="宋体" w:cs="宋体"/>
          <w:color w:val="000000"/>
          <w:sz w:val="24"/>
          <w:szCs w:val="24"/>
        </w:rPr>
        <w:t>根据</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要求，免费为</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设计3套不同图案的井盖，中标人承担开模费用。模具的所有权归中标人。</w:t>
      </w:r>
    </w:p>
    <w:p w14:paraId="0FA0C81A">
      <w:pPr>
        <w:pStyle w:val="8"/>
        <w:spacing w:after="78"/>
        <w:ind w:left="0" w:leftChars="0"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四、商务要求</w:t>
      </w:r>
    </w:p>
    <w:p w14:paraId="73BC1C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（一）报价要求：报价为货物送达</w:t>
      </w:r>
      <w:r>
        <w:rPr>
          <w:rFonts w:hint="eastAsia" w:ascii="宋体" w:hAnsi="宋体" w:cs="宋体"/>
          <w:sz w:val="24"/>
          <w:szCs w:val="24"/>
          <w:lang w:eastAsia="zh-CN"/>
        </w:rPr>
        <w:t>采购人</w:t>
      </w:r>
      <w:r>
        <w:rPr>
          <w:rFonts w:hint="eastAsia" w:ascii="宋体" w:hAnsi="宋体" w:eastAsia="宋体" w:cs="宋体"/>
          <w:sz w:val="24"/>
          <w:szCs w:val="24"/>
        </w:rPr>
        <w:t>指定地点，并经</w:t>
      </w:r>
      <w:r>
        <w:rPr>
          <w:rFonts w:hint="eastAsia" w:ascii="宋体" w:hAnsi="宋体" w:cs="宋体"/>
          <w:sz w:val="24"/>
          <w:szCs w:val="24"/>
          <w:lang w:eastAsia="zh-CN"/>
        </w:rPr>
        <w:t>采购人</w:t>
      </w:r>
      <w:r>
        <w:rPr>
          <w:rFonts w:hint="eastAsia" w:ascii="宋体" w:hAnsi="宋体" w:eastAsia="宋体" w:cs="宋体"/>
          <w:sz w:val="24"/>
          <w:szCs w:val="24"/>
        </w:rPr>
        <w:t>验收合格所可能发生的费用和售后服务费用，包括但不限于提供完成预定功能的非淘汰类全新产品、供货方设计、各型号模具费用、生产、标配工具、运输、增值税、附加税、包修期服务费用等费用。货币形式为人民币。</w:t>
      </w:r>
    </w:p>
    <w:p w14:paraId="5EF809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（二）交货时间，签订合同后，接到书面订单后_20_天（日历日）内交货，可分批送货，到货数量以</w:t>
      </w:r>
      <w:r>
        <w:rPr>
          <w:rFonts w:hint="eastAsia" w:ascii="宋体" w:hAnsi="宋体" w:cs="宋体"/>
          <w:sz w:val="24"/>
          <w:szCs w:val="24"/>
          <w:lang w:eastAsia="zh-CN"/>
        </w:rPr>
        <w:t>采购人</w:t>
      </w:r>
      <w:r>
        <w:rPr>
          <w:rFonts w:hint="eastAsia" w:ascii="宋体" w:hAnsi="宋体" w:eastAsia="宋体" w:cs="宋体"/>
          <w:sz w:val="24"/>
          <w:szCs w:val="24"/>
        </w:rPr>
        <w:t>签收的送货单为准。</w:t>
      </w:r>
    </w:p>
    <w:p w14:paraId="07A107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（三）交货地点：</w:t>
      </w:r>
      <w:r>
        <w:rPr>
          <w:rFonts w:hint="eastAsia" w:ascii="宋体" w:hAnsi="宋体" w:cs="宋体"/>
          <w:sz w:val="24"/>
          <w:szCs w:val="24"/>
          <w:lang w:eastAsia="zh-CN"/>
        </w:rPr>
        <w:t>采购人</w:t>
      </w:r>
      <w:r>
        <w:rPr>
          <w:rFonts w:hint="eastAsia" w:ascii="宋体" w:hAnsi="宋体" w:eastAsia="宋体" w:cs="宋体"/>
          <w:sz w:val="24"/>
          <w:szCs w:val="24"/>
        </w:rPr>
        <w:t>指定地点（</w:t>
      </w:r>
      <w:r>
        <w:rPr>
          <w:rFonts w:hint="eastAsia" w:ascii="宋体" w:hAnsi="宋体" w:cs="宋体"/>
          <w:sz w:val="24"/>
          <w:szCs w:val="24"/>
          <w:lang w:val="en-US" w:eastAsia="zh-CN"/>
        </w:rPr>
        <w:t>深圳市</w:t>
      </w:r>
      <w:r>
        <w:rPr>
          <w:rFonts w:hint="eastAsia" w:ascii="宋体" w:hAnsi="宋体" w:eastAsia="宋体" w:cs="宋体"/>
          <w:sz w:val="24"/>
          <w:szCs w:val="24"/>
        </w:rPr>
        <w:t>宝安区内）。</w:t>
      </w:r>
    </w:p>
    <w:p w14:paraId="36C45D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（四）支付方式：按供货批次进行结算，中标人完成供货，经检验合格后，</w:t>
      </w:r>
      <w:r>
        <w:rPr>
          <w:rFonts w:hint="eastAsia" w:ascii="宋体" w:hAnsi="宋体" w:cs="宋体"/>
          <w:sz w:val="24"/>
          <w:szCs w:val="24"/>
          <w:lang w:eastAsia="zh-CN"/>
        </w:rPr>
        <w:t>采购人</w:t>
      </w:r>
      <w:r>
        <w:rPr>
          <w:rFonts w:hint="eastAsia" w:ascii="宋体" w:hAnsi="宋体" w:eastAsia="宋体" w:cs="宋体"/>
          <w:sz w:val="24"/>
          <w:szCs w:val="24"/>
        </w:rPr>
        <w:t>凭中标人开具有效的发票，支付该批次货款98%，余款至免费保修期满并且中标人完全履行免费保修期的相关义务后一次无息支付。</w:t>
      </w:r>
    </w:p>
    <w:p w14:paraId="46EF36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rPr>
        <w:t>保修期不少于</w:t>
      </w:r>
      <w:r>
        <w:rPr>
          <w:rFonts w:hint="eastAsia" w:ascii="宋体" w:hAnsi="宋体" w:eastAsia="宋体" w:cs="宋体"/>
          <w:sz w:val="24"/>
          <w:szCs w:val="24"/>
        </w:rPr>
        <w:t>5</w:t>
      </w:r>
      <w:r>
        <w:rPr>
          <w:rFonts w:hint="eastAsia" w:ascii="宋体" w:hAnsi="宋体" w:eastAsia="宋体" w:cs="宋体"/>
          <w:sz w:val="24"/>
          <w:szCs w:val="24"/>
        </w:rPr>
        <w:t>年。</w:t>
      </w:r>
    </w:p>
    <w:sectPr>
      <w:footerReference r:id="rId3" w:type="default"/>
      <w:pgSz w:w="11906" w:h="16838"/>
      <w:pgMar w:top="1440" w:right="1418" w:bottom="1440" w:left="1418" w:header="62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609675"/>
      <w:docPartObj>
        <w:docPartGallery w:val="autotext"/>
      </w:docPartObj>
    </w:sdtPr>
    <w:sdtEndPr>
      <w:rPr>
        <w:lang w:val="zh-CN"/>
      </w:rPr>
    </w:sdtEndPr>
    <w:sdtContent>
      <w:p w14:paraId="615CE9A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7660F3F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D3"/>
    <w:rsid w:val="000024A2"/>
    <w:rsid w:val="0000501E"/>
    <w:rsid w:val="000077BE"/>
    <w:rsid w:val="00011E8B"/>
    <w:rsid w:val="00013F04"/>
    <w:rsid w:val="000176C2"/>
    <w:rsid w:val="00025611"/>
    <w:rsid w:val="000333AF"/>
    <w:rsid w:val="00033D17"/>
    <w:rsid w:val="0004110B"/>
    <w:rsid w:val="00041F16"/>
    <w:rsid w:val="000438E3"/>
    <w:rsid w:val="000446EB"/>
    <w:rsid w:val="00047D6E"/>
    <w:rsid w:val="000508C6"/>
    <w:rsid w:val="00053456"/>
    <w:rsid w:val="00055D05"/>
    <w:rsid w:val="0005755B"/>
    <w:rsid w:val="00057FB0"/>
    <w:rsid w:val="000605D6"/>
    <w:rsid w:val="0006580F"/>
    <w:rsid w:val="00070DD2"/>
    <w:rsid w:val="0007117E"/>
    <w:rsid w:val="00076330"/>
    <w:rsid w:val="000774D1"/>
    <w:rsid w:val="00081E60"/>
    <w:rsid w:val="0008374F"/>
    <w:rsid w:val="00092E21"/>
    <w:rsid w:val="00093E3D"/>
    <w:rsid w:val="000942B3"/>
    <w:rsid w:val="000956EC"/>
    <w:rsid w:val="000959FC"/>
    <w:rsid w:val="0009623D"/>
    <w:rsid w:val="000A024B"/>
    <w:rsid w:val="000A12EA"/>
    <w:rsid w:val="000A40C8"/>
    <w:rsid w:val="000A46B0"/>
    <w:rsid w:val="000A7292"/>
    <w:rsid w:val="000A7F24"/>
    <w:rsid w:val="000A7FD2"/>
    <w:rsid w:val="000B758B"/>
    <w:rsid w:val="000C2D73"/>
    <w:rsid w:val="000C406F"/>
    <w:rsid w:val="000C4104"/>
    <w:rsid w:val="000C4775"/>
    <w:rsid w:val="000C7F94"/>
    <w:rsid w:val="000D1700"/>
    <w:rsid w:val="000D315A"/>
    <w:rsid w:val="000E3CE6"/>
    <w:rsid w:val="000F5E0C"/>
    <w:rsid w:val="00100884"/>
    <w:rsid w:val="00102B26"/>
    <w:rsid w:val="00104901"/>
    <w:rsid w:val="00104D13"/>
    <w:rsid w:val="00105BAD"/>
    <w:rsid w:val="0010727A"/>
    <w:rsid w:val="00107CAA"/>
    <w:rsid w:val="00110702"/>
    <w:rsid w:val="00110F1C"/>
    <w:rsid w:val="0011126B"/>
    <w:rsid w:val="001164D5"/>
    <w:rsid w:val="00117801"/>
    <w:rsid w:val="00120326"/>
    <w:rsid w:val="00122BEA"/>
    <w:rsid w:val="00123EDF"/>
    <w:rsid w:val="00126D0F"/>
    <w:rsid w:val="001323F5"/>
    <w:rsid w:val="00133FEF"/>
    <w:rsid w:val="00134575"/>
    <w:rsid w:val="00134E24"/>
    <w:rsid w:val="00144A89"/>
    <w:rsid w:val="0015001A"/>
    <w:rsid w:val="00152FE4"/>
    <w:rsid w:val="00163FE2"/>
    <w:rsid w:val="001757B9"/>
    <w:rsid w:val="0017770C"/>
    <w:rsid w:val="0018111C"/>
    <w:rsid w:val="00182E9A"/>
    <w:rsid w:val="00184651"/>
    <w:rsid w:val="0018738C"/>
    <w:rsid w:val="00192B3F"/>
    <w:rsid w:val="001956AD"/>
    <w:rsid w:val="001973B6"/>
    <w:rsid w:val="001A10FD"/>
    <w:rsid w:val="001A16AF"/>
    <w:rsid w:val="001A228C"/>
    <w:rsid w:val="001A7BC7"/>
    <w:rsid w:val="001B28EA"/>
    <w:rsid w:val="001B2E69"/>
    <w:rsid w:val="001B63C9"/>
    <w:rsid w:val="001B76FF"/>
    <w:rsid w:val="001B770C"/>
    <w:rsid w:val="001B7722"/>
    <w:rsid w:val="001C27E2"/>
    <w:rsid w:val="001C4759"/>
    <w:rsid w:val="001C5F4B"/>
    <w:rsid w:val="001C640B"/>
    <w:rsid w:val="001C7839"/>
    <w:rsid w:val="001C7C85"/>
    <w:rsid w:val="001D04FD"/>
    <w:rsid w:val="001D24B5"/>
    <w:rsid w:val="001D73A3"/>
    <w:rsid w:val="001E44A0"/>
    <w:rsid w:val="001E4BBA"/>
    <w:rsid w:val="001E7603"/>
    <w:rsid w:val="001F1F8F"/>
    <w:rsid w:val="001F2FEA"/>
    <w:rsid w:val="001F5902"/>
    <w:rsid w:val="001F63BF"/>
    <w:rsid w:val="00202694"/>
    <w:rsid w:val="00206D21"/>
    <w:rsid w:val="00210312"/>
    <w:rsid w:val="00211725"/>
    <w:rsid w:val="00212F9D"/>
    <w:rsid w:val="0022224D"/>
    <w:rsid w:val="00223AAB"/>
    <w:rsid w:val="00225164"/>
    <w:rsid w:val="00225734"/>
    <w:rsid w:val="0022646C"/>
    <w:rsid w:val="002279AB"/>
    <w:rsid w:val="002325B7"/>
    <w:rsid w:val="0023564F"/>
    <w:rsid w:val="002429AC"/>
    <w:rsid w:val="00243EB4"/>
    <w:rsid w:val="00250E85"/>
    <w:rsid w:val="00251EEF"/>
    <w:rsid w:val="00252F76"/>
    <w:rsid w:val="00252FC9"/>
    <w:rsid w:val="00253201"/>
    <w:rsid w:val="002533BA"/>
    <w:rsid w:val="00253B6A"/>
    <w:rsid w:val="0025542E"/>
    <w:rsid w:val="00257CE3"/>
    <w:rsid w:val="00260700"/>
    <w:rsid w:val="00262F29"/>
    <w:rsid w:val="002657C9"/>
    <w:rsid w:val="00267993"/>
    <w:rsid w:val="00270115"/>
    <w:rsid w:val="00270119"/>
    <w:rsid w:val="00271EBC"/>
    <w:rsid w:val="002734C5"/>
    <w:rsid w:val="0027766C"/>
    <w:rsid w:val="002838EB"/>
    <w:rsid w:val="00283F51"/>
    <w:rsid w:val="00285595"/>
    <w:rsid w:val="00286E48"/>
    <w:rsid w:val="00290F7E"/>
    <w:rsid w:val="002918DD"/>
    <w:rsid w:val="00294D0A"/>
    <w:rsid w:val="00295470"/>
    <w:rsid w:val="002A1627"/>
    <w:rsid w:val="002A387B"/>
    <w:rsid w:val="002A51C4"/>
    <w:rsid w:val="002A5931"/>
    <w:rsid w:val="002A7152"/>
    <w:rsid w:val="002B32C6"/>
    <w:rsid w:val="002B335D"/>
    <w:rsid w:val="002B64ED"/>
    <w:rsid w:val="002C0F6E"/>
    <w:rsid w:val="002C363E"/>
    <w:rsid w:val="002C367E"/>
    <w:rsid w:val="002C522A"/>
    <w:rsid w:val="002D0882"/>
    <w:rsid w:val="002D1178"/>
    <w:rsid w:val="002D7C21"/>
    <w:rsid w:val="002E21CC"/>
    <w:rsid w:val="002E2B9D"/>
    <w:rsid w:val="002E7498"/>
    <w:rsid w:val="002E7654"/>
    <w:rsid w:val="002F00F0"/>
    <w:rsid w:val="002F02AA"/>
    <w:rsid w:val="002F04C0"/>
    <w:rsid w:val="002F1AE1"/>
    <w:rsid w:val="002F3E94"/>
    <w:rsid w:val="002F450E"/>
    <w:rsid w:val="002F61BE"/>
    <w:rsid w:val="002F7ECE"/>
    <w:rsid w:val="003008B6"/>
    <w:rsid w:val="0030095E"/>
    <w:rsid w:val="00307880"/>
    <w:rsid w:val="00307D73"/>
    <w:rsid w:val="00313FF5"/>
    <w:rsid w:val="00317BCA"/>
    <w:rsid w:val="0032096C"/>
    <w:rsid w:val="00320E08"/>
    <w:rsid w:val="0032389C"/>
    <w:rsid w:val="00327C7B"/>
    <w:rsid w:val="00332D21"/>
    <w:rsid w:val="00332D44"/>
    <w:rsid w:val="00333B73"/>
    <w:rsid w:val="00334DF7"/>
    <w:rsid w:val="00337F6E"/>
    <w:rsid w:val="0034073C"/>
    <w:rsid w:val="003415BF"/>
    <w:rsid w:val="00342DCB"/>
    <w:rsid w:val="0034430F"/>
    <w:rsid w:val="0034606B"/>
    <w:rsid w:val="00347535"/>
    <w:rsid w:val="003504F8"/>
    <w:rsid w:val="0035414C"/>
    <w:rsid w:val="0035652E"/>
    <w:rsid w:val="0036315B"/>
    <w:rsid w:val="003635AF"/>
    <w:rsid w:val="00364782"/>
    <w:rsid w:val="0036606B"/>
    <w:rsid w:val="0038346B"/>
    <w:rsid w:val="00383E82"/>
    <w:rsid w:val="00387C0A"/>
    <w:rsid w:val="00387F72"/>
    <w:rsid w:val="003A269D"/>
    <w:rsid w:val="003B0D1E"/>
    <w:rsid w:val="003B390D"/>
    <w:rsid w:val="003B3DBE"/>
    <w:rsid w:val="003B614C"/>
    <w:rsid w:val="003B7A23"/>
    <w:rsid w:val="003C0233"/>
    <w:rsid w:val="003C291A"/>
    <w:rsid w:val="003C49A0"/>
    <w:rsid w:val="003D0B61"/>
    <w:rsid w:val="003D4A8E"/>
    <w:rsid w:val="003D4C9F"/>
    <w:rsid w:val="003D6A92"/>
    <w:rsid w:val="003D7220"/>
    <w:rsid w:val="003E0D5E"/>
    <w:rsid w:val="003E13D3"/>
    <w:rsid w:val="003E2BAF"/>
    <w:rsid w:val="003E46BD"/>
    <w:rsid w:val="003F391E"/>
    <w:rsid w:val="003F4874"/>
    <w:rsid w:val="003F505C"/>
    <w:rsid w:val="003F5929"/>
    <w:rsid w:val="003F61F5"/>
    <w:rsid w:val="004012F1"/>
    <w:rsid w:val="004066EE"/>
    <w:rsid w:val="00407709"/>
    <w:rsid w:val="0041256E"/>
    <w:rsid w:val="00412DD0"/>
    <w:rsid w:val="00421E33"/>
    <w:rsid w:val="00424DAA"/>
    <w:rsid w:val="004300DB"/>
    <w:rsid w:val="0043055C"/>
    <w:rsid w:val="0043226F"/>
    <w:rsid w:val="004326A9"/>
    <w:rsid w:val="004403D5"/>
    <w:rsid w:val="0044239D"/>
    <w:rsid w:val="004538B4"/>
    <w:rsid w:val="00453A31"/>
    <w:rsid w:val="00454FAC"/>
    <w:rsid w:val="00455860"/>
    <w:rsid w:val="004577FB"/>
    <w:rsid w:val="0046153F"/>
    <w:rsid w:val="0046785D"/>
    <w:rsid w:val="0047318B"/>
    <w:rsid w:val="004746C8"/>
    <w:rsid w:val="00474D08"/>
    <w:rsid w:val="004752B4"/>
    <w:rsid w:val="00476931"/>
    <w:rsid w:val="00480601"/>
    <w:rsid w:val="00480C26"/>
    <w:rsid w:val="00483180"/>
    <w:rsid w:val="0048446E"/>
    <w:rsid w:val="00490DBD"/>
    <w:rsid w:val="0049141C"/>
    <w:rsid w:val="004A27B0"/>
    <w:rsid w:val="004A3850"/>
    <w:rsid w:val="004A3CAF"/>
    <w:rsid w:val="004A7030"/>
    <w:rsid w:val="004B3204"/>
    <w:rsid w:val="004B6708"/>
    <w:rsid w:val="004B7AC7"/>
    <w:rsid w:val="004C1016"/>
    <w:rsid w:val="004C7490"/>
    <w:rsid w:val="004D036D"/>
    <w:rsid w:val="004D057D"/>
    <w:rsid w:val="004D2FFD"/>
    <w:rsid w:val="004D3563"/>
    <w:rsid w:val="004D7ED9"/>
    <w:rsid w:val="004E33D0"/>
    <w:rsid w:val="004E3E17"/>
    <w:rsid w:val="004E3EF5"/>
    <w:rsid w:val="004E7F4B"/>
    <w:rsid w:val="004F087B"/>
    <w:rsid w:val="004F0E53"/>
    <w:rsid w:val="004F2A5C"/>
    <w:rsid w:val="004F3F0B"/>
    <w:rsid w:val="005009E2"/>
    <w:rsid w:val="00506D60"/>
    <w:rsid w:val="005108A6"/>
    <w:rsid w:val="00510EC8"/>
    <w:rsid w:val="00512B50"/>
    <w:rsid w:val="00517646"/>
    <w:rsid w:val="00521639"/>
    <w:rsid w:val="00521C5A"/>
    <w:rsid w:val="00521CF8"/>
    <w:rsid w:val="00522390"/>
    <w:rsid w:val="005226CC"/>
    <w:rsid w:val="00524905"/>
    <w:rsid w:val="005252A1"/>
    <w:rsid w:val="00527636"/>
    <w:rsid w:val="00527B84"/>
    <w:rsid w:val="00533C78"/>
    <w:rsid w:val="00535EC6"/>
    <w:rsid w:val="00541833"/>
    <w:rsid w:val="00546D2C"/>
    <w:rsid w:val="005513A5"/>
    <w:rsid w:val="0055158B"/>
    <w:rsid w:val="00551AD6"/>
    <w:rsid w:val="005554D3"/>
    <w:rsid w:val="0055586A"/>
    <w:rsid w:val="0056426D"/>
    <w:rsid w:val="005666A6"/>
    <w:rsid w:val="005700E0"/>
    <w:rsid w:val="00571641"/>
    <w:rsid w:val="00572298"/>
    <w:rsid w:val="00573117"/>
    <w:rsid w:val="0057532C"/>
    <w:rsid w:val="00575B77"/>
    <w:rsid w:val="005766DE"/>
    <w:rsid w:val="00582126"/>
    <w:rsid w:val="00584AC3"/>
    <w:rsid w:val="00591EC7"/>
    <w:rsid w:val="00592FB0"/>
    <w:rsid w:val="00593796"/>
    <w:rsid w:val="005959F7"/>
    <w:rsid w:val="00597015"/>
    <w:rsid w:val="00597CB1"/>
    <w:rsid w:val="005A034B"/>
    <w:rsid w:val="005A458B"/>
    <w:rsid w:val="005A5FF9"/>
    <w:rsid w:val="005A6186"/>
    <w:rsid w:val="005A6903"/>
    <w:rsid w:val="005A7481"/>
    <w:rsid w:val="005B4CC4"/>
    <w:rsid w:val="005B7D88"/>
    <w:rsid w:val="005C009C"/>
    <w:rsid w:val="005C173F"/>
    <w:rsid w:val="005C3142"/>
    <w:rsid w:val="005D0B36"/>
    <w:rsid w:val="005D5734"/>
    <w:rsid w:val="005D6761"/>
    <w:rsid w:val="005D74DC"/>
    <w:rsid w:val="005E11DD"/>
    <w:rsid w:val="005E2216"/>
    <w:rsid w:val="005E417E"/>
    <w:rsid w:val="005F225A"/>
    <w:rsid w:val="005F28B7"/>
    <w:rsid w:val="005F3EBE"/>
    <w:rsid w:val="005F7FC0"/>
    <w:rsid w:val="006123C2"/>
    <w:rsid w:val="00613A5A"/>
    <w:rsid w:val="00616977"/>
    <w:rsid w:val="00616FB4"/>
    <w:rsid w:val="00617206"/>
    <w:rsid w:val="00617820"/>
    <w:rsid w:val="00630D1A"/>
    <w:rsid w:val="00632790"/>
    <w:rsid w:val="00633DDF"/>
    <w:rsid w:val="0063492F"/>
    <w:rsid w:val="00634FA4"/>
    <w:rsid w:val="006354C9"/>
    <w:rsid w:val="006369BD"/>
    <w:rsid w:val="00636C40"/>
    <w:rsid w:val="00636E29"/>
    <w:rsid w:val="00653B21"/>
    <w:rsid w:val="0066038F"/>
    <w:rsid w:val="00660951"/>
    <w:rsid w:val="0066117E"/>
    <w:rsid w:val="006623E1"/>
    <w:rsid w:val="00663120"/>
    <w:rsid w:val="00666361"/>
    <w:rsid w:val="00667D19"/>
    <w:rsid w:val="0067371D"/>
    <w:rsid w:val="006837DD"/>
    <w:rsid w:val="006865ED"/>
    <w:rsid w:val="00691FE3"/>
    <w:rsid w:val="00694D06"/>
    <w:rsid w:val="006970E8"/>
    <w:rsid w:val="006A0165"/>
    <w:rsid w:val="006A19D0"/>
    <w:rsid w:val="006A243E"/>
    <w:rsid w:val="006A2D77"/>
    <w:rsid w:val="006A3238"/>
    <w:rsid w:val="006A5930"/>
    <w:rsid w:val="006A6C8D"/>
    <w:rsid w:val="006B1FFE"/>
    <w:rsid w:val="006B26D0"/>
    <w:rsid w:val="006B2EB6"/>
    <w:rsid w:val="006B304F"/>
    <w:rsid w:val="006B3354"/>
    <w:rsid w:val="006B4E2C"/>
    <w:rsid w:val="006B75CE"/>
    <w:rsid w:val="006C5AD0"/>
    <w:rsid w:val="006D0611"/>
    <w:rsid w:val="006D3616"/>
    <w:rsid w:val="006D37DE"/>
    <w:rsid w:val="006D6E1F"/>
    <w:rsid w:val="006D7DE8"/>
    <w:rsid w:val="006E1712"/>
    <w:rsid w:val="006E4EC9"/>
    <w:rsid w:val="006E4EE2"/>
    <w:rsid w:val="006F0433"/>
    <w:rsid w:val="006F0EDA"/>
    <w:rsid w:val="006F2143"/>
    <w:rsid w:val="006F4213"/>
    <w:rsid w:val="006F4704"/>
    <w:rsid w:val="006F568C"/>
    <w:rsid w:val="006F6F0A"/>
    <w:rsid w:val="00704AC7"/>
    <w:rsid w:val="00705A0E"/>
    <w:rsid w:val="00706F7F"/>
    <w:rsid w:val="00710520"/>
    <w:rsid w:val="00721C6C"/>
    <w:rsid w:val="0072216A"/>
    <w:rsid w:val="007232FD"/>
    <w:rsid w:val="007324D6"/>
    <w:rsid w:val="00732835"/>
    <w:rsid w:val="0073473B"/>
    <w:rsid w:val="00734E32"/>
    <w:rsid w:val="00735277"/>
    <w:rsid w:val="00747346"/>
    <w:rsid w:val="00751B96"/>
    <w:rsid w:val="00751D34"/>
    <w:rsid w:val="0075362C"/>
    <w:rsid w:val="007548C1"/>
    <w:rsid w:val="00755EDD"/>
    <w:rsid w:val="007605A6"/>
    <w:rsid w:val="00762150"/>
    <w:rsid w:val="00762635"/>
    <w:rsid w:val="00762A8A"/>
    <w:rsid w:val="00762E82"/>
    <w:rsid w:val="00763607"/>
    <w:rsid w:val="00764F6B"/>
    <w:rsid w:val="00765B6A"/>
    <w:rsid w:val="0076787F"/>
    <w:rsid w:val="007730BA"/>
    <w:rsid w:val="007732B8"/>
    <w:rsid w:val="00780388"/>
    <w:rsid w:val="00781E42"/>
    <w:rsid w:val="0078273D"/>
    <w:rsid w:val="00784474"/>
    <w:rsid w:val="00785917"/>
    <w:rsid w:val="007900AA"/>
    <w:rsid w:val="00790950"/>
    <w:rsid w:val="00790EE8"/>
    <w:rsid w:val="007961FF"/>
    <w:rsid w:val="007A1416"/>
    <w:rsid w:val="007A2DB7"/>
    <w:rsid w:val="007A682D"/>
    <w:rsid w:val="007A78EC"/>
    <w:rsid w:val="007B0259"/>
    <w:rsid w:val="007B0871"/>
    <w:rsid w:val="007B436E"/>
    <w:rsid w:val="007B4EB1"/>
    <w:rsid w:val="007B7163"/>
    <w:rsid w:val="007C1B0A"/>
    <w:rsid w:val="007C2D49"/>
    <w:rsid w:val="007C3FD2"/>
    <w:rsid w:val="007C6C93"/>
    <w:rsid w:val="007D0575"/>
    <w:rsid w:val="007D661F"/>
    <w:rsid w:val="007D6D3B"/>
    <w:rsid w:val="007E0203"/>
    <w:rsid w:val="007E1CCE"/>
    <w:rsid w:val="007E40D9"/>
    <w:rsid w:val="007E57B3"/>
    <w:rsid w:val="007E595C"/>
    <w:rsid w:val="007F1E8D"/>
    <w:rsid w:val="007F4C67"/>
    <w:rsid w:val="007F4E20"/>
    <w:rsid w:val="007F75C4"/>
    <w:rsid w:val="007F7DE4"/>
    <w:rsid w:val="008036D4"/>
    <w:rsid w:val="008046FB"/>
    <w:rsid w:val="00804BDC"/>
    <w:rsid w:val="00805498"/>
    <w:rsid w:val="008135E4"/>
    <w:rsid w:val="00814591"/>
    <w:rsid w:val="008154B6"/>
    <w:rsid w:val="00817EF6"/>
    <w:rsid w:val="00821553"/>
    <w:rsid w:val="008258F6"/>
    <w:rsid w:val="008322CD"/>
    <w:rsid w:val="00834E7B"/>
    <w:rsid w:val="00834EE4"/>
    <w:rsid w:val="008358FB"/>
    <w:rsid w:val="008454FD"/>
    <w:rsid w:val="00845C64"/>
    <w:rsid w:val="008464C0"/>
    <w:rsid w:val="00846F2C"/>
    <w:rsid w:val="00850103"/>
    <w:rsid w:val="008570CE"/>
    <w:rsid w:val="00860289"/>
    <w:rsid w:val="00861B59"/>
    <w:rsid w:val="00867BB4"/>
    <w:rsid w:val="00874F35"/>
    <w:rsid w:val="0087509F"/>
    <w:rsid w:val="0088012B"/>
    <w:rsid w:val="008860D7"/>
    <w:rsid w:val="0089227A"/>
    <w:rsid w:val="00892848"/>
    <w:rsid w:val="0089654C"/>
    <w:rsid w:val="008968B9"/>
    <w:rsid w:val="00896E74"/>
    <w:rsid w:val="008A1A69"/>
    <w:rsid w:val="008A2582"/>
    <w:rsid w:val="008A2E54"/>
    <w:rsid w:val="008A32E5"/>
    <w:rsid w:val="008A4306"/>
    <w:rsid w:val="008B5E38"/>
    <w:rsid w:val="008B6830"/>
    <w:rsid w:val="008C3634"/>
    <w:rsid w:val="008C4AF7"/>
    <w:rsid w:val="008C7FE9"/>
    <w:rsid w:val="008D005F"/>
    <w:rsid w:val="008D3992"/>
    <w:rsid w:val="008E2C48"/>
    <w:rsid w:val="008E7BA3"/>
    <w:rsid w:val="00900EA4"/>
    <w:rsid w:val="0090231E"/>
    <w:rsid w:val="00902724"/>
    <w:rsid w:val="00903A77"/>
    <w:rsid w:val="00903E1D"/>
    <w:rsid w:val="009053AB"/>
    <w:rsid w:val="00905DD6"/>
    <w:rsid w:val="009070A9"/>
    <w:rsid w:val="00920B9F"/>
    <w:rsid w:val="00922412"/>
    <w:rsid w:val="009233C4"/>
    <w:rsid w:val="00923880"/>
    <w:rsid w:val="00926F84"/>
    <w:rsid w:val="00927EE7"/>
    <w:rsid w:val="00932852"/>
    <w:rsid w:val="00936BD9"/>
    <w:rsid w:val="009370E1"/>
    <w:rsid w:val="0094140C"/>
    <w:rsid w:val="00943490"/>
    <w:rsid w:val="00944816"/>
    <w:rsid w:val="00947BD2"/>
    <w:rsid w:val="00954D30"/>
    <w:rsid w:val="0095754D"/>
    <w:rsid w:val="00964F27"/>
    <w:rsid w:val="00966F69"/>
    <w:rsid w:val="00970667"/>
    <w:rsid w:val="009719A9"/>
    <w:rsid w:val="00974641"/>
    <w:rsid w:val="009752A1"/>
    <w:rsid w:val="009753C5"/>
    <w:rsid w:val="009764A0"/>
    <w:rsid w:val="00981CF1"/>
    <w:rsid w:val="00984BEC"/>
    <w:rsid w:val="00985A9C"/>
    <w:rsid w:val="00994B05"/>
    <w:rsid w:val="009960B0"/>
    <w:rsid w:val="00997C4D"/>
    <w:rsid w:val="009B106E"/>
    <w:rsid w:val="009B161E"/>
    <w:rsid w:val="009B7274"/>
    <w:rsid w:val="009B7649"/>
    <w:rsid w:val="009C673E"/>
    <w:rsid w:val="009D284A"/>
    <w:rsid w:val="009D486F"/>
    <w:rsid w:val="009D4B3C"/>
    <w:rsid w:val="009D510B"/>
    <w:rsid w:val="009D6E1E"/>
    <w:rsid w:val="009E5AA9"/>
    <w:rsid w:val="009F79A0"/>
    <w:rsid w:val="00A02367"/>
    <w:rsid w:val="00A04F9F"/>
    <w:rsid w:val="00A06D55"/>
    <w:rsid w:val="00A07673"/>
    <w:rsid w:val="00A10100"/>
    <w:rsid w:val="00A13005"/>
    <w:rsid w:val="00A145F7"/>
    <w:rsid w:val="00A175C1"/>
    <w:rsid w:val="00A1777E"/>
    <w:rsid w:val="00A2014C"/>
    <w:rsid w:val="00A22B4F"/>
    <w:rsid w:val="00A22D40"/>
    <w:rsid w:val="00A235DF"/>
    <w:rsid w:val="00A2504E"/>
    <w:rsid w:val="00A2691B"/>
    <w:rsid w:val="00A27471"/>
    <w:rsid w:val="00A3020E"/>
    <w:rsid w:val="00A35466"/>
    <w:rsid w:val="00A43D75"/>
    <w:rsid w:val="00A45AC2"/>
    <w:rsid w:val="00A46F47"/>
    <w:rsid w:val="00A54B92"/>
    <w:rsid w:val="00A66E72"/>
    <w:rsid w:val="00A67882"/>
    <w:rsid w:val="00A67B20"/>
    <w:rsid w:val="00A74E40"/>
    <w:rsid w:val="00A750D4"/>
    <w:rsid w:val="00A76F90"/>
    <w:rsid w:val="00A77D16"/>
    <w:rsid w:val="00A82763"/>
    <w:rsid w:val="00A8330B"/>
    <w:rsid w:val="00A84615"/>
    <w:rsid w:val="00A84D7C"/>
    <w:rsid w:val="00A85127"/>
    <w:rsid w:val="00A90001"/>
    <w:rsid w:val="00A90856"/>
    <w:rsid w:val="00A94EA5"/>
    <w:rsid w:val="00A95CE0"/>
    <w:rsid w:val="00AA0220"/>
    <w:rsid w:val="00AA03EC"/>
    <w:rsid w:val="00AA1F61"/>
    <w:rsid w:val="00AA28E5"/>
    <w:rsid w:val="00AA3542"/>
    <w:rsid w:val="00AA70A3"/>
    <w:rsid w:val="00AB0042"/>
    <w:rsid w:val="00AB3A48"/>
    <w:rsid w:val="00AB40F9"/>
    <w:rsid w:val="00AB5DD0"/>
    <w:rsid w:val="00AB74CB"/>
    <w:rsid w:val="00AC18CA"/>
    <w:rsid w:val="00AC2316"/>
    <w:rsid w:val="00AC3B88"/>
    <w:rsid w:val="00AC476F"/>
    <w:rsid w:val="00AC50D9"/>
    <w:rsid w:val="00AC5909"/>
    <w:rsid w:val="00AC7F6A"/>
    <w:rsid w:val="00AD0C8A"/>
    <w:rsid w:val="00AD10E6"/>
    <w:rsid w:val="00AD4AF1"/>
    <w:rsid w:val="00AD632B"/>
    <w:rsid w:val="00AE147F"/>
    <w:rsid w:val="00AE7B21"/>
    <w:rsid w:val="00AE7BCE"/>
    <w:rsid w:val="00AF2024"/>
    <w:rsid w:val="00AF27F1"/>
    <w:rsid w:val="00AF712D"/>
    <w:rsid w:val="00B048DC"/>
    <w:rsid w:val="00B0727D"/>
    <w:rsid w:val="00B10B7B"/>
    <w:rsid w:val="00B16CCC"/>
    <w:rsid w:val="00B20BFA"/>
    <w:rsid w:val="00B20DDC"/>
    <w:rsid w:val="00B2218E"/>
    <w:rsid w:val="00B26DD3"/>
    <w:rsid w:val="00B30CAB"/>
    <w:rsid w:val="00B315E6"/>
    <w:rsid w:val="00B31C66"/>
    <w:rsid w:val="00B335A6"/>
    <w:rsid w:val="00B33DEB"/>
    <w:rsid w:val="00B35F0F"/>
    <w:rsid w:val="00B36BDF"/>
    <w:rsid w:val="00B37AB3"/>
    <w:rsid w:val="00B416ED"/>
    <w:rsid w:val="00B42F9E"/>
    <w:rsid w:val="00B44D89"/>
    <w:rsid w:val="00B47D21"/>
    <w:rsid w:val="00B47E65"/>
    <w:rsid w:val="00B545C0"/>
    <w:rsid w:val="00B5606B"/>
    <w:rsid w:val="00B57362"/>
    <w:rsid w:val="00B6041A"/>
    <w:rsid w:val="00B604A6"/>
    <w:rsid w:val="00B6251B"/>
    <w:rsid w:val="00B775B7"/>
    <w:rsid w:val="00B806A7"/>
    <w:rsid w:val="00B80724"/>
    <w:rsid w:val="00B8183A"/>
    <w:rsid w:val="00B8234A"/>
    <w:rsid w:val="00B86A19"/>
    <w:rsid w:val="00B87442"/>
    <w:rsid w:val="00B919B7"/>
    <w:rsid w:val="00B9258A"/>
    <w:rsid w:val="00B94B17"/>
    <w:rsid w:val="00B95B73"/>
    <w:rsid w:val="00B968C3"/>
    <w:rsid w:val="00BA02B4"/>
    <w:rsid w:val="00BA5B77"/>
    <w:rsid w:val="00BB0DCB"/>
    <w:rsid w:val="00BB733C"/>
    <w:rsid w:val="00BC1F25"/>
    <w:rsid w:val="00BD011B"/>
    <w:rsid w:val="00BD244E"/>
    <w:rsid w:val="00BD362E"/>
    <w:rsid w:val="00BD47F8"/>
    <w:rsid w:val="00BE49EB"/>
    <w:rsid w:val="00BE4FF4"/>
    <w:rsid w:val="00BF328F"/>
    <w:rsid w:val="00BF3958"/>
    <w:rsid w:val="00BF6585"/>
    <w:rsid w:val="00C01455"/>
    <w:rsid w:val="00C04F1A"/>
    <w:rsid w:val="00C119EC"/>
    <w:rsid w:val="00C2292C"/>
    <w:rsid w:val="00C22A6F"/>
    <w:rsid w:val="00C236D6"/>
    <w:rsid w:val="00C24647"/>
    <w:rsid w:val="00C24934"/>
    <w:rsid w:val="00C24FF4"/>
    <w:rsid w:val="00C2580B"/>
    <w:rsid w:val="00C259A3"/>
    <w:rsid w:val="00C31CC6"/>
    <w:rsid w:val="00C31FF8"/>
    <w:rsid w:val="00C341BD"/>
    <w:rsid w:val="00C34651"/>
    <w:rsid w:val="00C350A9"/>
    <w:rsid w:val="00C422EE"/>
    <w:rsid w:val="00C42794"/>
    <w:rsid w:val="00C43032"/>
    <w:rsid w:val="00C44246"/>
    <w:rsid w:val="00C447D6"/>
    <w:rsid w:val="00C44942"/>
    <w:rsid w:val="00C57B86"/>
    <w:rsid w:val="00C62EFF"/>
    <w:rsid w:val="00C642AD"/>
    <w:rsid w:val="00C67AA4"/>
    <w:rsid w:val="00C766C4"/>
    <w:rsid w:val="00C76CAB"/>
    <w:rsid w:val="00C77BDB"/>
    <w:rsid w:val="00C800FD"/>
    <w:rsid w:val="00C808AF"/>
    <w:rsid w:val="00C82289"/>
    <w:rsid w:val="00C92379"/>
    <w:rsid w:val="00C93308"/>
    <w:rsid w:val="00C96CBE"/>
    <w:rsid w:val="00CA0EFA"/>
    <w:rsid w:val="00CA10EB"/>
    <w:rsid w:val="00CA33D2"/>
    <w:rsid w:val="00CA5731"/>
    <w:rsid w:val="00CB2633"/>
    <w:rsid w:val="00CB2DB8"/>
    <w:rsid w:val="00CB2FCD"/>
    <w:rsid w:val="00CB36C8"/>
    <w:rsid w:val="00CB50FA"/>
    <w:rsid w:val="00CB57A8"/>
    <w:rsid w:val="00CC1A5B"/>
    <w:rsid w:val="00CC1C3E"/>
    <w:rsid w:val="00CC58F9"/>
    <w:rsid w:val="00CC7B2B"/>
    <w:rsid w:val="00CD0994"/>
    <w:rsid w:val="00CD1BDA"/>
    <w:rsid w:val="00CD28B4"/>
    <w:rsid w:val="00CD31DC"/>
    <w:rsid w:val="00CD3870"/>
    <w:rsid w:val="00CD3942"/>
    <w:rsid w:val="00CE232C"/>
    <w:rsid w:val="00CE77F5"/>
    <w:rsid w:val="00CF26B7"/>
    <w:rsid w:val="00CF3523"/>
    <w:rsid w:val="00CF453E"/>
    <w:rsid w:val="00D020B6"/>
    <w:rsid w:val="00D02A83"/>
    <w:rsid w:val="00D02C20"/>
    <w:rsid w:val="00D02C73"/>
    <w:rsid w:val="00D048B7"/>
    <w:rsid w:val="00D05F9A"/>
    <w:rsid w:val="00D07C55"/>
    <w:rsid w:val="00D10D0C"/>
    <w:rsid w:val="00D121F5"/>
    <w:rsid w:val="00D1286E"/>
    <w:rsid w:val="00D137FC"/>
    <w:rsid w:val="00D14B0A"/>
    <w:rsid w:val="00D15582"/>
    <w:rsid w:val="00D213D2"/>
    <w:rsid w:val="00D2160B"/>
    <w:rsid w:val="00D21E15"/>
    <w:rsid w:val="00D249F9"/>
    <w:rsid w:val="00D2732F"/>
    <w:rsid w:val="00D30BBE"/>
    <w:rsid w:val="00D33869"/>
    <w:rsid w:val="00D369ED"/>
    <w:rsid w:val="00D36EA8"/>
    <w:rsid w:val="00D3752C"/>
    <w:rsid w:val="00D40490"/>
    <w:rsid w:val="00D4312E"/>
    <w:rsid w:val="00D51396"/>
    <w:rsid w:val="00D52271"/>
    <w:rsid w:val="00D533BE"/>
    <w:rsid w:val="00D5473C"/>
    <w:rsid w:val="00D57345"/>
    <w:rsid w:val="00D663D0"/>
    <w:rsid w:val="00D66DE9"/>
    <w:rsid w:val="00D67C87"/>
    <w:rsid w:val="00D718A7"/>
    <w:rsid w:val="00D72A3C"/>
    <w:rsid w:val="00D73EA5"/>
    <w:rsid w:val="00D76C87"/>
    <w:rsid w:val="00D81F50"/>
    <w:rsid w:val="00D864E4"/>
    <w:rsid w:val="00D90581"/>
    <w:rsid w:val="00D909A0"/>
    <w:rsid w:val="00D912C2"/>
    <w:rsid w:val="00D91D97"/>
    <w:rsid w:val="00D931C0"/>
    <w:rsid w:val="00D94E2C"/>
    <w:rsid w:val="00D9713D"/>
    <w:rsid w:val="00D97293"/>
    <w:rsid w:val="00DA2DE7"/>
    <w:rsid w:val="00DA324F"/>
    <w:rsid w:val="00DA6F95"/>
    <w:rsid w:val="00DB50A5"/>
    <w:rsid w:val="00DB7942"/>
    <w:rsid w:val="00DB7B85"/>
    <w:rsid w:val="00DC2648"/>
    <w:rsid w:val="00DC3FCC"/>
    <w:rsid w:val="00DC6BD4"/>
    <w:rsid w:val="00DC74C7"/>
    <w:rsid w:val="00DD236C"/>
    <w:rsid w:val="00DD438A"/>
    <w:rsid w:val="00DD5DA2"/>
    <w:rsid w:val="00DD615A"/>
    <w:rsid w:val="00DD745B"/>
    <w:rsid w:val="00DD7783"/>
    <w:rsid w:val="00DE354A"/>
    <w:rsid w:val="00DE3A5C"/>
    <w:rsid w:val="00DF0309"/>
    <w:rsid w:val="00DF0F64"/>
    <w:rsid w:val="00DF6063"/>
    <w:rsid w:val="00E0175E"/>
    <w:rsid w:val="00E0415E"/>
    <w:rsid w:val="00E052DB"/>
    <w:rsid w:val="00E06A04"/>
    <w:rsid w:val="00E07EC3"/>
    <w:rsid w:val="00E13E52"/>
    <w:rsid w:val="00E14572"/>
    <w:rsid w:val="00E14F31"/>
    <w:rsid w:val="00E1793A"/>
    <w:rsid w:val="00E21A9A"/>
    <w:rsid w:val="00E26149"/>
    <w:rsid w:val="00E270DF"/>
    <w:rsid w:val="00E32E86"/>
    <w:rsid w:val="00E3496F"/>
    <w:rsid w:val="00E35ADC"/>
    <w:rsid w:val="00E40813"/>
    <w:rsid w:val="00E41A4F"/>
    <w:rsid w:val="00E43E07"/>
    <w:rsid w:val="00E46307"/>
    <w:rsid w:val="00E466A1"/>
    <w:rsid w:val="00E500D3"/>
    <w:rsid w:val="00E516B6"/>
    <w:rsid w:val="00E53923"/>
    <w:rsid w:val="00E55DAE"/>
    <w:rsid w:val="00E57254"/>
    <w:rsid w:val="00E57915"/>
    <w:rsid w:val="00E57CDB"/>
    <w:rsid w:val="00E65B60"/>
    <w:rsid w:val="00E75F1E"/>
    <w:rsid w:val="00E76063"/>
    <w:rsid w:val="00E77E9A"/>
    <w:rsid w:val="00E817B1"/>
    <w:rsid w:val="00E830FC"/>
    <w:rsid w:val="00E83295"/>
    <w:rsid w:val="00E847BD"/>
    <w:rsid w:val="00E852AE"/>
    <w:rsid w:val="00E85EC4"/>
    <w:rsid w:val="00E8759A"/>
    <w:rsid w:val="00E877D2"/>
    <w:rsid w:val="00E906D3"/>
    <w:rsid w:val="00E92D02"/>
    <w:rsid w:val="00E93DE2"/>
    <w:rsid w:val="00E95628"/>
    <w:rsid w:val="00E97850"/>
    <w:rsid w:val="00EA2AE8"/>
    <w:rsid w:val="00EA7B9F"/>
    <w:rsid w:val="00EB0B55"/>
    <w:rsid w:val="00EB2D6B"/>
    <w:rsid w:val="00EB4A80"/>
    <w:rsid w:val="00EC4B7B"/>
    <w:rsid w:val="00EC5783"/>
    <w:rsid w:val="00EC6862"/>
    <w:rsid w:val="00ED1E5D"/>
    <w:rsid w:val="00ED4B92"/>
    <w:rsid w:val="00ED587D"/>
    <w:rsid w:val="00EE1079"/>
    <w:rsid w:val="00EE14D5"/>
    <w:rsid w:val="00EE37CA"/>
    <w:rsid w:val="00EE4164"/>
    <w:rsid w:val="00EE472B"/>
    <w:rsid w:val="00EE5681"/>
    <w:rsid w:val="00EF2779"/>
    <w:rsid w:val="00EF30E2"/>
    <w:rsid w:val="00EF390C"/>
    <w:rsid w:val="00EF3DF9"/>
    <w:rsid w:val="00F043E9"/>
    <w:rsid w:val="00F058ED"/>
    <w:rsid w:val="00F0714B"/>
    <w:rsid w:val="00F07C95"/>
    <w:rsid w:val="00F15093"/>
    <w:rsid w:val="00F16094"/>
    <w:rsid w:val="00F2326C"/>
    <w:rsid w:val="00F33421"/>
    <w:rsid w:val="00F33AEA"/>
    <w:rsid w:val="00F34A59"/>
    <w:rsid w:val="00F363C9"/>
    <w:rsid w:val="00F40128"/>
    <w:rsid w:val="00F4025C"/>
    <w:rsid w:val="00F41101"/>
    <w:rsid w:val="00F469BF"/>
    <w:rsid w:val="00F50FF9"/>
    <w:rsid w:val="00F514DB"/>
    <w:rsid w:val="00F534F6"/>
    <w:rsid w:val="00F5362D"/>
    <w:rsid w:val="00F54851"/>
    <w:rsid w:val="00F5700C"/>
    <w:rsid w:val="00F60946"/>
    <w:rsid w:val="00F628BF"/>
    <w:rsid w:val="00F631C8"/>
    <w:rsid w:val="00F7318F"/>
    <w:rsid w:val="00F76AB3"/>
    <w:rsid w:val="00F85B05"/>
    <w:rsid w:val="00F901E8"/>
    <w:rsid w:val="00F91562"/>
    <w:rsid w:val="00F92CF1"/>
    <w:rsid w:val="00F9418D"/>
    <w:rsid w:val="00F946A3"/>
    <w:rsid w:val="00F952AC"/>
    <w:rsid w:val="00F966F1"/>
    <w:rsid w:val="00FA01D5"/>
    <w:rsid w:val="00FA12B5"/>
    <w:rsid w:val="00FB3DB5"/>
    <w:rsid w:val="00FB72CB"/>
    <w:rsid w:val="00FC59D1"/>
    <w:rsid w:val="00FC5EB3"/>
    <w:rsid w:val="00FC6277"/>
    <w:rsid w:val="00FD299D"/>
    <w:rsid w:val="00FD3151"/>
    <w:rsid w:val="00FD4F94"/>
    <w:rsid w:val="00FE0B26"/>
    <w:rsid w:val="00FE1F2D"/>
    <w:rsid w:val="00FE31E9"/>
    <w:rsid w:val="00FE4D22"/>
    <w:rsid w:val="00FF1BEE"/>
    <w:rsid w:val="00FF2271"/>
    <w:rsid w:val="00FF6B70"/>
    <w:rsid w:val="094E3682"/>
    <w:rsid w:val="18FC6C57"/>
    <w:rsid w:val="1C5C7C62"/>
    <w:rsid w:val="32C06968"/>
    <w:rsid w:val="347B5013"/>
    <w:rsid w:val="3A480B9D"/>
    <w:rsid w:val="4DE1374A"/>
    <w:rsid w:val="768F5C74"/>
    <w:rsid w:val="7D717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宋体"/>
      <w:sz w:val="18"/>
      <w:szCs w:val="18"/>
    </w:rPr>
  </w:style>
  <w:style w:type="paragraph" w:styleId="3">
    <w:name w:val="Body Text Indent"/>
    <w:basedOn w:val="1"/>
    <w:link w:val="18"/>
    <w:semiHidden/>
    <w:unhideWhenUsed/>
    <w:qFormat/>
    <w:uiPriority w:val="99"/>
    <w:pPr>
      <w:spacing w:after="120"/>
      <w:ind w:left="420" w:leftChars="200"/>
    </w:pPr>
  </w:style>
  <w:style w:type="paragraph" w:styleId="4">
    <w:name w:val="Plain Text"/>
    <w:basedOn w:val="1"/>
    <w:link w:val="12"/>
    <w:uiPriority w:val="0"/>
    <w:rPr>
      <w:rFonts w:ascii="宋体" w:hAnsi="Courier New" w:eastAsia="创艺简仿宋" w:cs="Courier New"/>
      <w:sz w:val="32"/>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9"/>
    <w:unhideWhenUsed/>
    <w:qFormat/>
    <w:uiPriority w:val="99"/>
    <w:pPr>
      <w:spacing w:afterLines="25" w:line="300" w:lineRule="auto"/>
      <w:ind w:firstLine="420" w:firstLineChars="200"/>
    </w:pPr>
    <w:rPr>
      <w:rFonts w:asciiTheme="minorHAnsi" w:hAnsiTheme="minorHAnsi" w:eastAsiaTheme="minorEastAsia" w:cstheme="minorBidi"/>
      <w:szCs w:val="22"/>
    </w:r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纯文本 Char"/>
    <w:basedOn w:val="10"/>
    <w:link w:val="4"/>
    <w:uiPriority w:val="0"/>
    <w:rPr>
      <w:rFonts w:ascii="宋体" w:hAnsi="Courier New" w:eastAsia="创艺简仿宋" w:cs="Courier New"/>
      <w:sz w:val="32"/>
      <w:szCs w:val="21"/>
    </w:rPr>
  </w:style>
  <w:style w:type="character" w:customStyle="1" w:styleId="13">
    <w:name w:val="文档结构图 Char"/>
    <w:basedOn w:val="10"/>
    <w:link w:val="2"/>
    <w:semiHidden/>
    <w:uiPriority w:val="99"/>
    <w:rPr>
      <w:rFonts w:ascii="宋体" w:hAnsi="Times New Roman" w:eastAsia="宋体" w:cs="Times New Roman"/>
      <w:sz w:val="18"/>
      <w:szCs w:val="18"/>
    </w:rPr>
  </w:style>
  <w:style w:type="paragraph" w:styleId="14">
    <w:name w:val="List Paragraph"/>
    <w:basedOn w:val="1"/>
    <w:link w:val="17"/>
    <w:qFormat/>
    <w:uiPriority w:val="34"/>
    <w:pPr>
      <w:ind w:firstLine="420" w:firstLineChars="200"/>
    </w:pPr>
    <w:rPr>
      <w:rFonts w:ascii="Calibri" w:hAnsi="Calibri"/>
      <w:szCs w:val="22"/>
    </w:rPr>
  </w:style>
  <w:style w:type="character" w:customStyle="1" w:styleId="15">
    <w:name w:val="页眉 Char"/>
    <w:basedOn w:val="10"/>
    <w:link w:val="7"/>
    <w:uiPriority w:val="99"/>
    <w:rPr>
      <w:rFonts w:ascii="Times New Roman" w:hAnsi="Times New Roman" w:eastAsia="宋体" w:cs="Times New Roman"/>
      <w:sz w:val="18"/>
      <w:szCs w:val="18"/>
    </w:rPr>
  </w:style>
  <w:style w:type="character" w:customStyle="1" w:styleId="16">
    <w:name w:val="页脚 Char"/>
    <w:basedOn w:val="10"/>
    <w:link w:val="6"/>
    <w:uiPriority w:val="99"/>
    <w:rPr>
      <w:rFonts w:ascii="Times New Roman" w:hAnsi="Times New Roman" w:eastAsia="宋体" w:cs="Times New Roman"/>
      <w:sz w:val="18"/>
      <w:szCs w:val="18"/>
    </w:rPr>
  </w:style>
  <w:style w:type="character" w:customStyle="1" w:styleId="17">
    <w:name w:val="列出段落 Char"/>
    <w:link w:val="14"/>
    <w:qFormat/>
    <w:uiPriority w:val="34"/>
    <w:rPr>
      <w:rFonts w:ascii="Calibri" w:hAnsi="Calibri" w:eastAsia="宋体" w:cs="Times New Roman"/>
    </w:rPr>
  </w:style>
  <w:style w:type="character" w:customStyle="1" w:styleId="18">
    <w:name w:val="正文文本缩进 Char"/>
    <w:basedOn w:val="10"/>
    <w:link w:val="3"/>
    <w:semiHidden/>
    <w:qFormat/>
    <w:uiPriority w:val="99"/>
    <w:rPr>
      <w:rFonts w:ascii="Times New Roman" w:hAnsi="Times New Roman" w:eastAsia="宋体" w:cs="Times New Roman"/>
      <w:szCs w:val="24"/>
    </w:rPr>
  </w:style>
  <w:style w:type="character" w:customStyle="1" w:styleId="19">
    <w:name w:val="正文首行缩进 2 Char"/>
    <w:basedOn w:val="18"/>
    <w:link w:val="8"/>
    <w:qFormat/>
    <w:uiPriority w:val="99"/>
    <w:rPr>
      <w:rFonts w:ascii="Times New Roman" w:hAnsi="Times New Roman" w:eastAsia="宋体" w:cs="Times New Roman"/>
      <w:szCs w:val="24"/>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2510</Words>
  <Characters>2757</Characters>
  <Lines>18</Lines>
  <Paragraphs>5</Paragraphs>
  <TotalTime>7</TotalTime>
  <ScaleCrop>false</ScaleCrop>
  <LinksUpToDate>false</LinksUpToDate>
  <CharactersWithSpaces>2790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2024-10-30T10:21:00Z</dcterms:created>
  <dc:creator>User</dc:creator>
  <cp:lastModifiedBy>殷豪</cp:lastModifiedBy>
  <cp:lastPrinted>2023-02-20T07:10:00Z</cp:lastPrinted>
  <dcterms:modified xsi:type="dcterms:W3CDTF">2025-08-06T07:39:26Z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eyJoZGlkIjoiMDkyMGU2MjA5NjQ1ZGVjM2QxODNjZDU5MzY3ZTBmY2MiLCJ1c2VySWQiOiIzODU5MDgzMjUifQ==</vt:lpwstr>
  </property>
  <property fmtid="{D5CDD505-2E9C-101B-9397-08002B2CF9AE}" pid="3" name="KSOProductBuildVer">
    <vt:lpwstr>2052-12.1.0.22215</vt:lpwstr>
  </property>
  <property fmtid="{D5CDD505-2E9C-101B-9397-08002B2CF9AE}" pid="4" name="ICV">
    <vt:lpwstr>317F93F2F3D441028CF02D040B921E38_12</vt:lpwstr>
  </property>
</Properties>
</file>