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E9A32">
      <w:pPr>
        <w:widowControl/>
        <w:spacing w:before="100" w:beforeAutospacing="1" w:after="100" w:afterAutospacing="1"/>
        <w:jc w:val="center"/>
        <w:outlineLvl w:val="9"/>
        <w:rPr>
          <w:rFonts w:hint="eastAsia" w:ascii="宋体" w:hAnsi="宋体" w:eastAsia="宋体" w:cs="宋体"/>
          <w:b/>
          <w:bCs/>
          <w:kern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kern w:val="0"/>
          <w:sz w:val="52"/>
          <w:szCs w:val="52"/>
        </w:rPr>
        <w:t>深圳市宝水水利服务有限公司</w:t>
      </w:r>
      <w:r>
        <w:rPr>
          <w:rFonts w:hint="eastAsia" w:ascii="宋体" w:hAnsi="宋体" w:eastAsia="宋体" w:cs="宋体"/>
          <w:b/>
          <w:bCs/>
          <w:kern w:val="0"/>
          <w:sz w:val="52"/>
          <w:szCs w:val="52"/>
          <w:lang w:val="en-US" w:eastAsia="zh-CN"/>
        </w:rPr>
        <w:t>2025年泵站防雷设施隐患整改服务采购项目</w:t>
      </w:r>
    </w:p>
    <w:p w14:paraId="345215EE">
      <w:pPr>
        <w:widowControl/>
        <w:spacing w:before="100" w:beforeAutospacing="1" w:after="100" w:afterAutospacing="1"/>
        <w:jc w:val="center"/>
        <w:outlineLvl w:val="9"/>
        <w:rPr>
          <w:rFonts w:ascii="宋体" w:hAnsi="宋体" w:eastAsia="宋体" w:cs="宋体"/>
          <w:kern w:val="0"/>
          <w:sz w:val="21"/>
          <w:szCs w:val="21"/>
        </w:rPr>
      </w:pPr>
    </w:p>
    <w:p w14:paraId="447AC358">
      <w:pPr>
        <w:widowControl/>
        <w:spacing w:before="100" w:beforeAutospacing="1" w:after="100" w:afterAutospacing="1"/>
        <w:jc w:val="center"/>
        <w:outlineLvl w:val="9"/>
        <w:rPr>
          <w:rFonts w:ascii="宋体" w:hAnsi="宋体" w:eastAsia="宋体" w:cs="宋体"/>
          <w:kern w:val="0"/>
          <w:sz w:val="21"/>
          <w:szCs w:val="21"/>
        </w:rPr>
      </w:pPr>
    </w:p>
    <w:p w14:paraId="66BEB1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outlineLvl w:val="9"/>
        <w:rPr>
          <w:rFonts w:hint="default" w:ascii="宋体" w:hAnsi="宋体" w:eastAsia="宋体" w:cs="宋体"/>
          <w:b/>
          <w:kern w:val="0"/>
          <w:sz w:val="52"/>
          <w:szCs w:val="52"/>
          <w:lang w:val="en-US" w:eastAsia="zh-CN"/>
        </w:rPr>
      </w:pPr>
      <w:bookmarkStart w:id="0" w:name="_Toc17842"/>
      <w:r>
        <w:rPr>
          <w:rFonts w:hint="eastAsia" w:ascii="宋体" w:hAnsi="宋体" w:eastAsia="宋体" w:cs="宋体"/>
          <w:b/>
          <w:kern w:val="0"/>
          <w:sz w:val="52"/>
          <w:szCs w:val="52"/>
          <w:lang w:val="en-US" w:eastAsia="zh-CN"/>
        </w:rPr>
        <w:t>报 价</w:t>
      </w:r>
      <w:r>
        <w:rPr>
          <w:rFonts w:hint="eastAsia" w:ascii="宋体" w:hAnsi="宋体" w:eastAsia="宋体" w:cs="宋体"/>
          <w:b/>
          <w:kern w:val="0"/>
          <w:sz w:val="52"/>
          <w:szCs w:val="52"/>
        </w:rPr>
        <w:t xml:space="preserve"> 文</w:t>
      </w:r>
      <w:r>
        <w:rPr>
          <w:rFonts w:ascii="宋体" w:hAnsi="宋体" w:eastAsia="宋体" w:cs="宋体"/>
          <w:b/>
          <w:kern w:val="0"/>
          <w:sz w:val="52"/>
          <w:szCs w:val="52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52"/>
          <w:szCs w:val="52"/>
        </w:rPr>
        <w:t>件</w:t>
      </w:r>
      <w:bookmarkEnd w:id="0"/>
    </w:p>
    <w:p w14:paraId="3D70D573">
      <w:pPr>
        <w:widowControl/>
        <w:spacing w:before="100" w:beforeAutospacing="1" w:after="100" w:afterAutospacing="1"/>
        <w:jc w:val="both"/>
        <w:outlineLvl w:val="9"/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</w:pPr>
    </w:p>
    <w:p w14:paraId="640D3A2D">
      <w:pPr>
        <w:pStyle w:val="2"/>
        <w:widowControl/>
        <w:jc w:val="left"/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</w:pPr>
    </w:p>
    <w:p w14:paraId="50D81F72">
      <w:pPr>
        <w:widowControl/>
        <w:jc w:val="left"/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</w:pPr>
    </w:p>
    <w:p w14:paraId="6AB2211E">
      <w:pPr>
        <w:pStyle w:val="2"/>
        <w:widowControl/>
        <w:jc w:val="left"/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</w:pPr>
    </w:p>
    <w:p w14:paraId="5075B967">
      <w:pPr>
        <w:widowControl/>
        <w:jc w:val="left"/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</w:pPr>
    </w:p>
    <w:p w14:paraId="178F4CFC">
      <w:pPr>
        <w:pStyle w:val="2"/>
        <w:widowControl/>
        <w:jc w:val="left"/>
        <w:rPr>
          <w:rFonts w:hint="eastAsia" w:ascii="Times New Roman" w:hAnsi="Times New Roman" w:eastAsia="宋体" w:cs="Times New Roman"/>
          <w:kern w:val="0"/>
          <w:lang w:val="en-US" w:eastAsia="zh-CN"/>
        </w:rPr>
      </w:pPr>
    </w:p>
    <w:p w14:paraId="36D5B2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1260" w:leftChars="0" w:firstLine="420" w:firstLineChars="0"/>
        <w:jc w:val="both"/>
        <w:textAlignment w:val="auto"/>
        <w:rPr>
          <w:rFonts w:hint="default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报价单位：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</w:t>
      </w:r>
    </w:p>
    <w:p w14:paraId="198D1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1260" w:leftChars="0" w:firstLine="420" w:firstLineChars="0"/>
        <w:jc w:val="both"/>
        <w:textAlignment w:val="auto"/>
        <w:rPr>
          <w:rFonts w:hint="default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报价代表：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</w:t>
      </w:r>
    </w:p>
    <w:p w14:paraId="49BAA6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1260" w:leftChars="0" w:firstLine="420" w:firstLineChars="0"/>
        <w:jc w:val="both"/>
        <w:textAlignment w:val="auto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报价代表联系方式：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</w:t>
      </w:r>
    </w:p>
    <w:p w14:paraId="46139EA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auto"/>
        <w:ind w:left="1260" w:leftChars="0" w:firstLine="420" w:firstLineChars="0"/>
        <w:jc w:val="left"/>
        <w:textAlignment w:val="auto"/>
        <w:rPr>
          <w:rFonts w:hint="default" w:ascii="宋体" w:hAnsi="宋体" w:eastAsia="宋体" w:cs="宋体"/>
          <w:kern w:val="0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报价日期：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</w:t>
      </w:r>
    </w:p>
    <w:p w14:paraId="63EC8D64">
      <w:pPr>
        <w:pStyle w:val="2"/>
        <w:widowControl/>
        <w:ind w:left="0" w:leftChars="0" w:firstLine="0" w:firstLineChars="0"/>
        <w:jc w:val="left"/>
        <w:rPr>
          <w:rFonts w:hint="eastAsia" w:ascii="Times New Roman" w:hAnsi="Times New Roman" w:eastAsia="宋体" w:cs="Times New Roman"/>
          <w:kern w:val="0"/>
          <w:lang w:val="en-US" w:eastAsia="zh-CN"/>
        </w:rPr>
      </w:pPr>
    </w:p>
    <w:p w14:paraId="0B2DF08C">
      <w:pPr>
        <w:widowControl/>
        <w:jc w:val="center"/>
        <w:rPr>
          <w:rFonts w:hint="eastAsia" w:ascii="Times New Roman" w:hAnsi="Times New Roman" w:eastAsia="仿宋" w:cs="Times New Roman"/>
          <w:b/>
          <w:bCs/>
          <w:kern w:val="0"/>
          <w:sz w:val="28"/>
          <w:szCs w:val="44"/>
          <w:lang w:val="en-US" w:eastAsia="zh-CN"/>
        </w:rPr>
      </w:pPr>
    </w:p>
    <w:p w14:paraId="4E0E9DCD">
      <w:pPr>
        <w:widowControl/>
        <w:jc w:val="center"/>
        <w:rPr>
          <w:rFonts w:hint="eastAsia" w:ascii="Times New Roman" w:hAnsi="Times New Roman" w:eastAsia="仿宋" w:cs="Times New Roman"/>
          <w:b/>
          <w:bCs/>
          <w:kern w:val="0"/>
          <w:sz w:val="28"/>
          <w:szCs w:val="44"/>
          <w:lang w:val="en-US" w:eastAsia="zh-CN"/>
        </w:rPr>
      </w:pPr>
    </w:p>
    <w:p w14:paraId="599D731D">
      <w:pPr>
        <w:widowControl/>
        <w:jc w:val="center"/>
        <w:rPr>
          <w:rFonts w:hint="eastAsia" w:ascii="Times New Roman" w:hAnsi="Times New Roman" w:eastAsia="仿宋" w:cs="Times New Roman"/>
          <w:b/>
          <w:bCs/>
          <w:kern w:val="0"/>
          <w:sz w:val="28"/>
          <w:szCs w:val="44"/>
          <w:lang w:val="en-US" w:eastAsia="zh-CN"/>
        </w:rPr>
      </w:pPr>
    </w:p>
    <w:p w14:paraId="63276BC2">
      <w:pPr>
        <w:jc w:val="center"/>
        <w:rPr>
          <w:rFonts w:hint="eastAsia" w:ascii="Times New Roman" w:hAnsi="Times New Roman" w:eastAsia="仿宋" w:cs="Times New Roman"/>
          <w:b/>
          <w:bCs/>
          <w:sz w:val="28"/>
          <w:szCs w:val="4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519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30" w:charSpace="0"/>
        </w:sectPr>
      </w:pPr>
    </w:p>
    <w:p w14:paraId="2CCFAA72">
      <w:pPr>
        <w:pStyle w:val="2"/>
        <w:widowControl/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目录</w:t>
      </w:r>
      <w:r>
        <w:rPr>
          <w:rFonts w:hint="eastAsia" w:ascii="Times New Roman" w:hAnsi="Times New Roman" w:eastAsia="宋体" w:cs="Times New Roman"/>
          <w:kern w:val="0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kern w:val="0"/>
          <w:lang w:val="en-US" w:eastAsia="zh-CN"/>
        </w:rPr>
        <w:instrText xml:space="preserve">TOC \o "1-1" \h \u </w:instrText>
      </w:r>
      <w:r>
        <w:rPr>
          <w:rFonts w:hint="eastAsia" w:ascii="Times New Roman" w:hAnsi="Times New Roman" w:eastAsia="宋体" w:cs="Times New Roman"/>
          <w:kern w:val="0"/>
          <w:lang w:val="en-US" w:eastAsia="zh-CN"/>
        </w:rPr>
        <w:fldChar w:fldCharType="separate"/>
      </w:r>
    </w:p>
    <w:p w14:paraId="62E8A92C">
      <w:pPr>
        <w:pStyle w:val="7"/>
        <w:tabs>
          <w:tab w:val="right" w:leader="dot" w:pos="8584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\l _Toc32108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深圳市宝水水利服务有限公司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2025年泵站防雷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设施隐患整改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服务采购项目</w:t>
      </w:r>
      <w:r>
        <w:rPr>
          <w:rFonts w:hint="eastAsia" w:ascii="宋体" w:hAnsi="宋体" w:eastAsia="宋体" w:cs="宋体"/>
          <w:sz w:val="28"/>
          <w:szCs w:val="28"/>
        </w:rPr>
        <w:t>报价回函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_Toc32108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</w:p>
    <w:p w14:paraId="62199F14">
      <w:pPr>
        <w:pStyle w:val="7"/>
        <w:tabs>
          <w:tab w:val="right" w:leader="dot" w:pos="8584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\l _Toc9852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Cs/>
          <w:sz w:val="28"/>
          <w:szCs w:val="28"/>
        </w:rPr>
        <w:t>★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二、需求</w:t>
      </w:r>
      <w:r>
        <w:rPr>
          <w:rFonts w:hint="eastAsia" w:ascii="宋体" w:hAnsi="宋体" w:eastAsia="宋体" w:cs="宋体"/>
          <w:bCs/>
          <w:sz w:val="28"/>
          <w:szCs w:val="28"/>
        </w:rPr>
        <w:t>响应承诺书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_Toc9852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</w:p>
    <w:p w14:paraId="601B382B">
      <w:pPr>
        <w:pStyle w:val="7"/>
        <w:tabs>
          <w:tab w:val="right" w:leader="dot" w:pos="8584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\l _Toc20870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Cs/>
          <w:sz w:val="28"/>
          <w:szCs w:val="28"/>
        </w:rPr>
        <w:t>★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Cs/>
          <w:sz w:val="28"/>
          <w:szCs w:val="28"/>
        </w:rPr>
        <w:t>营业执照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及商事登记信息截图、资质证书等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_Toc20870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</w:p>
    <w:p w14:paraId="4057FC4E">
      <w:pPr>
        <w:pStyle w:val="7"/>
        <w:tabs>
          <w:tab w:val="right" w:leader="dot" w:pos="8584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\l _Toc32554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Cs/>
          <w:sz w:val="28"/>
          <w:szCs w:val="28"/>
        </w:rPr>
        <w:t>★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Cs/>
          <w:sz w:val="28"/>
          <w:szCs w:val="28"/>
        </w:rPr>
        <w:t>、法定代表人/经营者资格证明书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_Toc32554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</w:p>
    <w:p w14:paraId="28E6D5AA">
      <w:pPr>
        <w:pStyle w:val="7"/>
        <w:tabs>
          <w:tab w:val="right" w:leader="dot" w:pos="8584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\l _Toc17830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Cs/>
          <w:sz w:val="28"/>
          <w:szCs w:val="28"/>
        </w:rPr>
        <w:t>★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Cs/>
          <w:sz w:val="28"/>
          <w:szCs w:val="28"/>
        </w:rPr>
        <w:t>、法定代表人/经营者授权书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_Toc17830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</w:p>
    <w:p w14:paraId="74BB58D2">
      <w:pPr>
        <w:pStyle w:val="7"/>
        <w:tabs>
          <w:tab w:val="right" w:leader="dot" w:pos="8584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\l _Toc12525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Cs/>
          <w:sz w:val="28"/>
          <w:szCs w:val="28"/>
        </w:rPr>
        <w:t>★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人员信息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_Toc12525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</w:p>
    <w:p w14:paraId="2B3C07B7">
      <w:pPr>
        <w:pStyle w:val="7"/>
        <w:tabs>
          <w:tab w:val="right" w:leader="dot" w:pos="8584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\l _Toc27667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七、其他资料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_Toc27667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</w:p>
    <w:p w14:paraId="762D0CC2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/>
          <w:lang w:val="en-US" w:eastAsia="zh-CN"/>
        </w:rPr>
        <w:sectPr>
          <w:pgSz w:w="11906" w:h="16838"/>
          <w:pgMar w:top="1440" w:right="1519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30" w:charSpace="0"/>
        </w:sectPr>
      </w:pP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  <w:fldChar w:fldCharType="end"/>
      </w:r>
    </w:p>
    <w:p w14:paraId="3A24FBAC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" w:name="_Toc5101"/>
      <w:bookmarkStart w:id="2" w:name="_Toc20702"/>
      <w:bookmarkStart w:id="3" w:name="_Toc66"/>
      <w:bookmarkStart w:id="4" w:name="_Toc16819"/>
      <w:bookmarkStart w:id="5" w:name="_Toc32108"/>
      <w:bookmarkStart w:id="6" w:name="_Toc6969"/>
      <w:r>
        <w:rPr>
          <w:rFonts w:hint="eastAsia" w:ascii="黑体" w:hAnsi="黑体" w:eastAsia="黑体" w:cs="黑体"/>
          <w:sz w:val="32"/>
          <w:szCs w:val="32"/>
        </w:rPr>
        <w:t>★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深圳市宝水水利服务有限公司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2025年泵站防雷设施隐患整改服务采购项目</w:t>
      </w:r>
      <w:r>
        <w:rPr>
          <w:rFonts w:hint="eastAsia" w:ascii="黑体" w:hAnsi="黑体" w:eastAsia="黑体" w:cs="黑体"/>
          <w:sz w:val="32"/>
          <w:szCs w:val="32"/>
        </w:rPr>
        <w:t>报价回函</w:t>
      </w:r>
      <w:bookmarkEnd w:id="1"/>
      <w:bookmarkEnd w:id="2"/>
      <w:bookmarkEnd w:id="3"/>
      <w:bookmarkEnd w:id="4"/>
      <w:bookmarkEnd w:id="5"/>
      <w:bookmarkEnd w:id="6"/>
    </w:p>
    <w:p w14:paraId="4467A2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7B10EE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致：深圳市宝水水利服务有限公司  联系人：徐继强 13530836921</w:t>
      </w:r>
    </w:p>
    <w:p w14:paraId="326E627D">
      <w:pPr>
        <w:pStyle w:val="2"/>
        <w:keepNext w:val="0"/>
        <w:keepLines w:val="0"/>
        <w:pageBreakBefore w:val="0"/>
        <w:widowControl/>
        <w:tabs>
          <w:tab w:val="left" w:pos="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报价单位：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 w14:paraId="6F93ABE2">
      <w:pPr>
        <w:pStyle w:val="2"/>
        <w:keepNext w:val="0"/>
        <w:keepLines w:val="0"/>
        <w:pageBreakBefore w:val="0"/>
        <w:widowControl/>
        <w:tabs>
          <w:tab w:val="left" w:pos="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报价单位地址：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72332B20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一、控制单价表</w:t>
      </w:r>
    </w:p>
    <w:tbl>
      <w:tblPr>
        <w:tblStyle w:val="8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641"/>
        <w:gridCol w:w="1350"/>
        <w:gridCol w:w="4214"/>
        <w:gridCol w:w="654"/>
        <w:gridCol w:w="791"/>
        <w:gridCol w:w="1036"/>
      </w:tblGrid>
      <w:tr w14:paraId="3DB9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559" w:type="dxa"/>
            <w:noWrap w:val="0"/>
            <w:vAlign w:val="center"/>
          </w:tcPr>
          <w:p w14:paraId="5F790277">
            <w:pPr>
              <w:spacing w:afterLines="0" w:line="0" w:lineRule="atLeas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641" w:type="dxa"/>
            <w:noWrap w:val="0"/>
            <w:vAlign w:val="center"/>
          </w:tcPr>
          <w:p w14:paraId="097AA4C2">
            <w:pPr>
              <w:spacing w:afterLines="0" w:line="0" w:lineRule="atLeast"/>
              <w:jc w:val="center"/>
              <w:rPr>
                <w:rFonts w:hint="default" w:ascii="黑体" w:hAnsi="黑体" w:eastAsia="黑体" w:cs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t>项目编号</w:t>
            </w:r>
          </w:p>
        </w:tc>
        <w:tc>
          <w:tcPr>
            <w:tcW w:w="1350" w:type="dxa"/>
            <w:noWrap w:val="0"/>
            <w:vAlign w:val="center"/>
          </w:tcPr>
          <w:p w14:paraId="0D4D569D">
            <w:pPr>
              <w:spacing w:afterLines="0" w:line="0" w:lineRule="atLeas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项目名称</w:t>
            </w:r>
          </w:p>
        </w:tc>
        <w:tc>
          <w:tcPr>
            <w:tcW w:w="4214" w:type="dxa"/>
            <w:noWrap w:val="0"/>
            <w:vAlign w:val="center"/>
          </w:tcPr>
          <w:p w14:paraId="33D76A17">
            <w:pPr>
              <w:spacing w:afterLines="0" w:line="0" w:lineRule="atLeas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特征描述</w:t>
            </w:r>
          </w:p>
        </w:tc>
        <w:tc>
          <w:tcPr>
            <w:tcW w:w="654" w:type="dxa"/>
            <w:noWrap w:val="0"/>
            <w:vAlign w:val="center"/>
          </w:tcPr>
          <w:p w14:paraId="75B8B416">
            <w:pPr>
              <w:spacing w:afterLines="0" w:line="0" w:lineRule="atLeas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计量单位</w:t>
            </w:r>
          </w:p>
        </w:tc>
        <w:tc>
          <w:tcPr>
            <w:tcW w:w="791" w:type="dxa"/>
            <w:noWrap w:val="0"/>
            <w:vAlign w:val="center"/>
          </w:tcPr>
          <w:p w14:paraId="38B0A404">
            <w:pPr>
              <w:spacing w:afterLines="0" w:line="0" w:lineRule="atLeas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单位工作量</w:t>
            </w:r>
          </w:p>
        </w:tc>
        <w:tc>
          <w:tcPr>
            <w:tcW w:w="1036" w:type="dxa"/>
            <w:noWrap w:val="0"/>
            <w:vAlign w:val="center"/>
          </w:tcPr>
          <w:p w14:paraId="0F913592">
            <w:pPr>
              <w:spacing w:afterLines="0" w:line="0" w:lineRule="atLeas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控制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t>单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价（元）</w:t>
            </w:r>
          </w:p>
        </w:tc>
      </w:tr>
      <w:tr w14:paraId="7B31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43459134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01A5DBFC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 w14:paraId="5C5E969E">
            <w:pPr>
              <w:spacing w:after="120" w:afterLines="0" w:line="240" w:lineRule="auto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避雷网（天面平台）</w:t>
            </w:r>
          </w:p>
        </w:tc>
        <w:tc>
          <w:tcPr>
            <w:tcW w:w="4214" w:type="dxa"/>
            <w:noWrap w:val="0"/>
            <w:vAlign w:val="top"/>
          </w:tcPr>
          <w:p w14:paraId="4C6482B2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(1)天面新增接闪带（标准做法）</w:t>
            </w:r>
          </w:p>
          <w:p w14:paraId="29070F1A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(2)采用φ12mm热镀锌圆钢明敷沿屋面设置接闪带，并形成20*20m接闪网格</w:t>
            </w:r>
          </w:p>
          <w:p w14:paraId="340E79B3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(3)人工制作加工，普通平台天面避雷网做法</w:t>
            </w:r>
          </w:p>
        </w:tc>
        <w:tc>
          <w:tcPr>
            <w:tcW w:w="654" w:type="dxa"/>
            <w:noWrap w:val="0"/>
            <w:vAlign w:val="center"/>
          </w:tcPr>
          <w:p w14:paraId="01F7BABC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m</w:t>
            </w:r>
          </w:p>
        </w:tc>
        <w:tc>
          <w:tcPr>
            <w:tcW w:w="791" w:type="dxa"/>
            <w:noWrap w:val="0"/>
            <w:vAlign w:val="center"/>
          </w:tcPr>
          <w:p w14:paraId="3B4A8882">
            <w:pPr>
              <w:spacing w:afterLines="0" w:line="0" w:lineRule="atLeas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5E6AFA2D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26.79</w:t>
            </w:r>
          </w:p>
        </w:tc>
      </w:tr>
      <w:tr w14:paraId="139D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0B05EEDD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1FF9A73D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 w14:paraId="51BB49A1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避雷网（屋面水平突出装饰上加装）</w:t>
            </w:r>
          </w:p>
        </w:tc>
        <w:tc>
          <w:tcPr>
            <w:tcW w:w="4214" w:type="dxa"/>
            <w:noWrap w:val="0"/>
            <w:vAlign w:val="top"/>
          </w:tcPr>
          <w:p w14:paraId="65222B35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(1)天面新增接闪带（不规则接闪带延长做法）</w:t>
            </w:r>
          </w:p>
          <w:p w14:paraId="19C5A03B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(2)采用φ12mm热镀锌圆钢明敷沿屋面设置接闪带，并形成20*20m接闪网格</w:t>
            </w:r>
          </w:p>
          <w:p w14:paraId="4F6C1AD7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(3)人工制作加工，外围增加装饰上加装避雷网延长做法</w:t>
            </w:r>
          </w:p>
        </w:tc>
        <w:tc>
          <w:tcPr>
            <w:tcW w:w="654" w:type="dxa"/>
            <w:noWrap w:val="0"/>
            <w:vAlign w:val="center"/>
          </w:tcPr>
          <w:p w14:paraId="787C5C2B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m</w:t>
            </w:r>
          </w:p>
        </w:tc>
        <w:tc>
          <w:tcPr>
            <w:tcW w:w="791" w:type="dxa"/>
            <w:noWrap w:val="0"/>
            <w:vAlign w:val="center"/>
          </w:tcPr>
          <w:p w14:paraId="01B523FB">
            <w:pPr>
              <w:spacing w:afterLines="0" w:line="0" w:lineRule="atLeas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43D92401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29.36</w:t>
            </w:r>
          </w:p>
        </w:tc>
      </w:tr>
      <w:tr w14:paraId="2EFF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369196EC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36681703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4</w:t>
            </w:r>
          </w:p>
        </w:tc>
        <w:tc>
          <w:tcPr>
            <w:tcW w:w="1350" w:type="dxa"/>
            <w:noWrap w:val="0"/>
            <w:vAlign w:val="center"/>
          </w:tcPr>
          <w:p w14:paraId="3A1F5DCD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接闪带、引下线支持卡</w:t>
            </w:r>
          </w:p>
        </w:tc>
        <w:tc>
          <w:tcPr>
            <w:tcW w:w="4214" w:type="dxa"/>
            <w:noWrap w:val="0"/>
            <w:vAlign w:val="top"/>
          </w:tcPr>
          <w:p w14:paraId="56642372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(1)接闪带支持卡（含打孔）</w:t>
            </w:r>
          </w:p>
          <w:p w14:paraId="2254B2B8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(2)φ12热镀锌圆钢</w:t>
            </w:r>
          </w:p>
          <w:p w14:paraId="04CF2369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(3)高度：200mm</w:t>
            </w:r>
          </w:p>
        </w:tc>
        <w:tc>
          <w:tcPr>
            <w:tcW w:w="654" w:type="dxa"/>
            <w:noWrap w:val="0"/>
            <w:vAlign w:val="center"/>
          </w:tcPr>
          <w:p w14:paraId="0EB87FE2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支</w:t>
            </w:r>
          </w:p>
        </w:tc>
        <w:tc>
          <w:tcPr>
            <w:tcW w:w="791" w:type="dxa"/>
            <w:noWrap w:val="0"/>
            <w:vAlign w:val="center"/>
          </w:tcPr>
          <w:p w14:paraId="2DD3F54A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57860D2C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62.37</w:t>
            </w:r>
          </w:p>
        </w:tc>
      </w:tr>
      <w:tr w14:paraId="5F3C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49727EB2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noWrap w:val="0"/>
            <w:vAlign w:val="center"/>
          </w:tcPr>
          <w:p w14:paraId="5095E4FC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 w14:paraId="6A276D39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避雷针（600mm避雷针制作及安装）</w:t>
            </w:r>
          </w:p>
        </w:tc>
        <w:tc>
          <w:tcPr>
            <w:tcW w:w="4214" w:type="dxa"/>
            <w:noWrap w:val="0"/>
            <w:vAlign w:val="top"/>
          </w:tcPr>
          <w:p w14:paraId="0F422C9C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(1)圆钢避雷针制作(1m以内) </w:t>
            </w:r>
          </w:p>
          <w:p w14:paraId="275185E3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(2)天面所有屋面转角及最高点安装600mm避雷针安装</w:t>
            </w:r>
          </w:p>
          <w:p w14:paraId="17037E7E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(3)φ12热镀锌圆钢</w:t>
            </w:r>
          </w:p>
        </w:tc>
        <w:tc>
          <w:tcPr>
            <w:tcW w:w="654" w:type="dxa"/>
            <w:noWrap w:val="0"/>
            <w:vAlign w:val="center"/>
          </w:tcPr>
          <w:p w14:paraId="1036E837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791" w:type="dxa"/>
            <w:noWrap w:val="0"/>
            <w:vAlign w:val="center"/>
          </w:tcPr>
          <w:p w14:paraId="569FD7D8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7AC701CD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92.74</w:t>
            </w:r>
          </w:p>
        </w:tc>
      </w:tr>
      <w:tr w14:paraId="3B13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7E7D71A9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1" w:type="dxa"/>
            <w:noWrap w:val="0"/>
            <w:vAlign w:val="center"/>
          </w:tcPr>
          <w:p w14:paraId="6BA0DC68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8</w:t>
            </w:r>
          </w:p>
        </w:tc>
        <w:tc>
          <w:tcPr>
            <w:tcW w:w="1350" w:type="dxa"/>
            <w:noWrap w:val="0"/>
            <w:vAlign w:val="center"/>
          </w:tcPr>
          <w:p w14:paraId="25E17CB3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避雷网（断裂补焊）</w:t>
            </w:r>
          </w:p>
        </w:tc>
        <w:tc>
          <w:tcPr>
            <w:tcW w:w="4214" w:type="dxa"/>
            <w:noWrap w:val="0"/>
            <w:vAlign w:val="top"/>
          </w:tcPr>
          <w:p w14:paraId="63C5F9C1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(1)断裂补焊</w:t>
            </w:r>
          </w:p>
          <w:p w14:paraId="3171DEDB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(2)人工修复</w:t>
            </w:r>
          </w:p>
        </w:tc>
        <w:tc>
          <w:tcPr>
            <w:tcW w:w="654" w:type="dxa"/>
            <w:noWrap w:val="0"/>
            <w:vAlign w:val="center"/>
          </w:tcPr>
          <w:p w14:paraId="47AC6649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处</w:t>
            </w:r>
          </w:p>
        </w:tc>
        <w:tc>
          <w:tcPr>
            <w:tcW w:w="791" w:type="dxa"/>
            <w:noWrap w:val="0"/>
            <w:vAlign w:val="center"/>
          </w:tcPr>
          <w:p w14:paraId="7D62A55D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3F5E3BB2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29.36</w:t>
            </w:r>
          </w:p>
        </w:tc>
      </w:tr>
      <w:tr w14:paraId="797F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77FEBB95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52D79545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9</w:t>
            </w:r>
          </w:p>
        </w:tc>
        <w:tc>
          <w:tcPr>
            <w:tcW w:w="1350" w:type="dxa"/>
            <w:noWrap w:val="0"/>
            <w:vAlign w:val="center"/>
          </w:tcPr>
          <w:p w14:paraId="39DCD64A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一般钢结构防腐蚀</w:t>
            </w:r>
          </w:p>
        </w:tc>
        <w:tc>
          <w:tcPr>
            <w:tcW w:w="4214" w:type="dxa"/>
            <w:noWrap w:val="0"/>
            <w:vAlign w:val="top"/>
          </w:tcPr>
          <w:p w14:paraId="7A6B9187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(1)接闪带、引下线、扁钢除锈、刷防锈漆</w:t>
            </w:r>
          </w:p>
          <w:p w14:paraId="0E40E34E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(2)底漆2遍，银粉2遍</w:t>
            </w:r>
          </w:p>
        </w:tc>
        <w:tc>
          <w:tcPr>
            <w:tcW w:w="654" w:type="dxa"/>
            <w:noWrap w:val="0"/>
            <w:vAlign w:val="center"/>
          </w:tcPr>
          <w:p w14:paraId="27F589B8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m</w:t>
            </w:r>
          </w:p>
        </w:tc>
        <w:tc>
          <w:tcPr>
            <w:tcW w:w="791" w:type="dxa"/>
            <w:noWrap w:val="0"/>
            <w:vAlign w:val="center"/>
          </w:tcPr>
          <w:p w14:paraId="4D01FC78">
            <w:pPr>
              <w:spacing w:afterLines="0" w:line="0" w:lineRule="atLeas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45734C3A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3.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68</w:t>
            </w:r>
          </w:p>
        </w:tc>
      </w:tr>
      <w:tr w14:paraId="748FA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3C312154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41" w:type="dxa"/>
            <w:noWrap w:val="0"/>
            <w:vAlign w:val="center"/>
          </w:tcPr>
          <w:p w14:paraId="386296D4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10</w:t>
            </w:r>
          </w:p>
        </w:tc>
        <w:tc>
          <w:tcPr>
            <w:tcW w:w="1350" w:type="dxa"/>
            <w:noWrap w:val="0"/>
            <w:vAlign w:val="center"/>
          </w:tcPr>
          <w:p w14:paraId="55256890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避雷引下线（圆钢）</w:t>
            </w:r>
          </w:p>
        </w:tc>
        <w:tc>
          <w:tcPr>
            <w:tcW w:w="4214" w:type="dxa"/>
            <w:noWrap w:val="0"/>
            <w:vAlign w:val="top"/>
          </w:tcPr>
          <w:p w14:paraId="69E134BB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(1)补加引下线（沿建筑明设）</w:t>
            </w:r>
          </w:p>
          <w:p w14:paraId="46EF85E8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(2)φ12热镀锌圆钢</w:t>
            </w:r>
          </w:p>
          <w:p w14:paraId="18100B7C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(3)人工制作安装施工</w:t>
            </w:r>
          </w:p>
        </w:tc>
        <w:tc>
          <w:tcPr>
            <w:tcW w:w="654" w:type="dxa"/>
            <w:noWrap w:val="0"/>
            <w:vAlign w:val="center"/>
          </w:tcPr>
          <w:p w14:paraId="106C351B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m</w:t>
            </w:r>
          </w:p>
        </w:tc>
        <w:tc>
          <w:tcPr>
            <w:tcW w:w="791" w:type="dxa"/>
            <w:noWrap w:val="0"/>
            <w:vAlign w:val="center"/>
          </w:tcPr>
          <w:p w14:paraId="3EF57C3C">
            <w:pPr>
              <w:spacing w:afterLines="0" w:line="0" w:lineRule="atLeas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67627BD2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17.73</w:t>
            </w:r>
          </w:p>
        </w:tc>
      </w:tr>
      <w:tr w14:paraId="733B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0EF93ED6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41" w:type="dxa"/>
            <w:noWrap w:val="0"/>
            <w:vAlign w:val="center"/>
          </w:tcPr>
          <w:p w14:paraId="58502D6A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14</w:t>
            </w:r>
          </w:p>
        </w:tc>
        <w:tc>
          <w:tcPr>
            <w:tcW w:w="1350" w:type="dxa"/>
            <w:noWrap w:val="0"/>
            <w:vAlign w:val="center"/>
          </w:tcPr>
          <w:p w14:paraId="2FB41EE2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配管</w:t>
            </w:r>
          </w:p>
        </w:tc>
        <w:tc>
          <w:tcPr>
            <w:tcW w:w="4214" w:type="dxa"/>
            <w:noWrap w:val="0"/>
            <w:vAlign w:val="top"/>
          </w:tcPr>
          <w:p w14:paraId="65A011B0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(1)PVC塑料管</w:t>
            </w:r>
          </w:p>
          <w:p w14:paraId="7C4D62AA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(2)DN20管</w:t>
            </w:r>
          </w:p>
          <w:p w14:paraId="44B2E2D3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(3)粘接</w:t>
            </w:r>
          </w:p>
        </w:tc>
        <w:tc>
          <w:tcPr>
            <w:tcW w:w="654" w:type="dxa"/>
            <w:noWrap w:val="0"/>
            <w:vAlign w:val="center"/>
          </w:tcPr>
          <w:p w14:paraId="45E5E3F2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m</w:t>
            </w:r>
          </w:p>
        </w:tc>
        <w:tc>
          <w:tcPr>
            <w:tcW w:w="791" w:type="dxa"/>
            <w:noWrap w:val="0"/>
            <w:vAlign w:val="center"/>
          </w:tcPr>
          <w:p w14:paraId="4884053E">
            <w:pPr>
              <w:spacing w:afterLines="0" w:line="0" w:lineRule="atLeas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47C15247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12.62</w:t>
            </w:r>
          </w:p>
        </w:tc>
      </w:tr>
      <w:tr w14:paraId="10BCF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28F11B11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noWrap w:val="0"/>
            <w:vAlign w:val="center"/>
          </w:tcPr>
          <w:p w14:paraId="2C0319B0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15</w:t>
            </w:r>
          </w:p>
        </w:tc>
        <w:tc>
          <w:tcPr>
            <w:tcW w:w="1350" w:type="dxa"/>
            <w:noWrap w:val="0"/>
            <w:vAlign w:val="center"/>
          </w:tcPr>
          <w:p w14:paraId="42F37403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配管</w:t>
            </w:r>
          </w:p>
        </w:tc>
        <w:tc>
          <w:tcPr>
            <w:tcW w:w="4214" w:type="dxa"/>
            <w:noWrap w:val="0"/>
            <w:vAlign w:val="top"/>
          </w:tcPr>
          <w:p w14:paraId="4163563D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(1)金属线管</w:t>
            </w:r>
          </w:p>
          <w:p w14:paraId="031241C5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(2)D20管</w:t>
            </w:r>
          </w:p>
          <w:p w14:paraId="3C167B4A">
            <w:pPr>
              <w:spacing w:afterLines="0" w:line="0" w:lineRule="atLeast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(3)焊接或丝接加外搭接焊</w:t>
            </w:r>
          </w:p>
        </w:tc>
        <w:tc>
          <w:tcPr>
            <w:tcW w:w="654" w:type="dxa"/>
            <w:noWrap w:val="0"/>
            <w:vAlign w:val="center"/>
          </w:tcPr>
          <w:p w14:paraId="315BA745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m</w:t>
            </w:r>
          </w:p>
        </w:tc>
        <w:tc>
          <w:tcPr>
            <w:tcW w:w="791" w:type="dxa"/>
            <w:noWrap w:val="0"/>
            <w:vAlign w:val="center"/>
          </w:tcPr>
          <w:p w14:paraId="25DAFCFA">
            <w:pPr>
              <w:spacing w:afterLines="0" w:line="0" w:lineRule="atLeas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4D2D30C4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19.73</w:t>
            </w:r>
          </w:p>
        </w:tc>
      </w:tr>
      <w:tr w14:paraId="154B2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260931FF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41" w:type="dxa"/>
            <w:noWrap w:val="0"/>
            <w:vAlign w:val="center"/>
          </w:tcPr>
          <w:p w14:paraId="5632A804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16</w:t>
            </w:r>
          </w:p>
        </w:tc>
        <w:tc>
          <w:tcPr>
            <w:tcW w:w="1350" w:type="dxa"/>
            <w:noWrap w:val="0"/>
            <w:vAlign w:val="center"/>
          </w:tcPr>
          <w:p w14:paraId="71B9E815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抽柱钢筋接地</w:t>
            </w:r>
          </w:p>
        </w:tc>
        <w:tc>
          <w:tcPr>
            <w:tcW w:w="4214" w:type="dxa"/>
            <w:noWrap w:val="0"/>
            <w:vAlign w:val="top"/>
          </w:tcPr>
          <w:p w14:paraId="49D30B03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(1)抽柱钢筋接地处理</w:t>
            </w:r>
          </w:p>
          <w:p w14:paraId="3292173A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(2)人工打孔施工，柱梁引出</w:t>
            </w:r>
          </w:p>
          <w:p w14:paraId="3546C257">
            <w:pPr>
              <w:pStyle w:val="2"/>
              <w:ind w:left="0" w:leftChars="0"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(3)墙面恢复</w:t>
            </w:r>
          </w:p>
        </w:tc>
        <w:tc>
          <w:tcPr>
            <w:tcW w:w="654" w:type="dxa"/>
            <w:noWrap w:val="0"/>
            <w:vAlign w:val="center"/>
          </w:tcPr>
          <w:p w14:paraId="5D5929E9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处</w:t>
            </w:r>
          </w:p>
        </w:tc>
        <w:tc>
          <w:tcPr>
            <w:tcW w:w="791" w:type="dxa"/>
            <w:noWrap w:val="0"/>
            <w:vAlign w:val="center"/>
          </w:tcPr>
          <w:p w14:paraId="60B1CE51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6880EAEC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65.41</w:t>
            </w:r>
          </w:p>
        </w:tc>
      </w:tr>
      <w:tr w14:paraId="5AF2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1E1D4C95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41" w:type="dxa"/>
            <w:noWrap w:val="0"/>
            <w:vAlign w:val="center"/>
          </w:tcPr>
          <w:p w14:paraId="0C6839A5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17</w:t>
            </w:r>
          </w:p>
        </w:tc>
        <w:tc>
          <w:tcPr>
            <w:tcW w:w="1350" w:type="dxa"/>
            <w:noWrap w:val="0"/>
            <w:vAlign w:val="center"/>
          </w:tcPr>
          <w:p w14:paraId="7CD2C5E6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拆除砼路面</w:t>
            </w:r>
          </w:p>
        </w:tc>
        <w:tc>
          <w:tcPr>
            <w:tcW w:w="4214" w:type="dxa"/>
            <w:noWrap w:val="0"/>
            <w:vAlign w:val="top"/>
          </w:tcPr>
          <w:p w14:paraId="7657123D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(1)拆除原有混凝土路面厚20cm</w:t>
            </w:r>
          </w:p>
          <w:p w14:paraId="706C404E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(2)运距综合考虑</w:t>
            </w:r>
          </w:p>
        </w:tc>
        <w:tc>
          <w:tcPr>
            <w:tcW w:w="654" w:type="dxa"/>
            <w:noWrap w:val="0"/>
            <w:vAlign w:val="center"/>
          </w:tcPr>
          <w:p w14:paraId="2734C9B7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m2</w:t>
            </w:r>
          </w:p>
        </w:tc>
        <w:tc>
          <w:tcPr>
            <w:tcW w:w="791" w:type="dxa"/>
            <w:noWrap w:val="0"/>
            <w:vAlign w:val="center"/>
          </w:tcPr>
          <w:p w14:paraId="4FC157CE">
            <w:pPr>
              <w:spacing w:afterLines="0" w:line="0" w:lineRule="atLeas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17C064A5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61.26</w:t>
            </w:r>
          </w:p>
        </w:tc>
      </w:tr>
      <w:tr w14:paraId="62FC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shd w:val="clear" w:color="auto" w:fill="auto"/>
            <w:noWrap w:val="0"/>
            <w:vAlign w:val="center"/>
          </w:tcPr>
          <w:p w14:paraId="01033C75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41" w:type="dxa"/>
            <w:shd w:val="clear" w:color="auto" w:fill="auto"/>
            <w:noWrap w:val="0"/>
            <w:vAlign w:val="center"/>
          </w:tcPr>
          <w:p w14:paraId="2EEC6ABC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46F875F2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路面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水泥混凝土</w:t>
            </w:r>
          </w:p>
        </w:tc>
        <w:tc>
          <w:tcPr>
            <w:tcW w:w="4214" w:type="dxa"/>
            <w:shd w:val="clear" w:color="auto" w:fill="auto"/>
            <w:noWrap w:val="0"/>
            <w:vAlign w:val="top"/>
          </w:tcPr>
          <w:p w14:paraId="6325CE2A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(1)路面恢复C35混凝土20cm</w:t>
            </w:r>
          </w:p>
          <w:p w14:paraId="27CED200">
            <w:pPr>
              <w:spacing w:afterLines="0" w:line="0" w:lineRule="atLeast"/>
              <w:jc w:val="left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(2)草袋养护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540C4F67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m2</w:t>
            </w:r>
          </w:p>
        </w:tc>
        <w:tc>
          <w:tcPr>
            <w:tcW w:w="791" w:type="dxa"/>
            <w:shd w:val="clear" w:color="auto" w:fill="auto"/>
            <w:noWrap w:val="0"/>
            <w:vAlign w:val="center"/>
          </w:tcPr>
          <w:p w14:paraId="473F63E1">
            <w:pPr>
              <w:spacing w:afterLines="0" w:line="0" w:lineRule="atLeast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shd w:val="clear" w:color="auto" w:fill="auto"/>
            <w:noWrap w:val="0"/>
            <w:vAlign w:val="center"/>
          </w:tcPr>
          <w:p w14:paraId="5EA24CEA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213.18</w:t>
            </w:r>
          </w:p>
        </w:tc>
      </w:tr>
      <w:tr w14:paraId="03E1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6E3CAD6D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41" w:type="dxa"/>
            <w:noWrap w:val="0"/>
            <w:vAlign w:val="center"/>
          </w:tcPr>
          <w:p w14:paraId="7608C669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noWrap w:val="0"/>
            <w:vAlign w:val="center"/>
          </w:tcPr>
          <w:p w14:paraId="59BC9CAD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人工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挖沟槽及回填</w:t>
            </w:r>
          </w:p>
        </w:tc>
        <w:tc>
          <w:tcPr>
            <w:tcW w:w="4214" w:type="dxa"/>
            <w:noWrap w:val="0"/>
            <w:vAlign w:val="top"/>
          </w:tcPr>
          <w:p w14:paraId="5A3343AE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(1)人工挖沟施工，回填</w:t>
            </w:r>
          </w:p>
        </w:tc>
        <w:tc>
          <w:tcPr>
            <w:tcW w:w="654" w:type="dxa"/>
            <w:noWrap w:val="0"/>
            <w:vAlign w:val="center"/>
          </w:tcPr>
          <w:p w14:paraId="21EEEA48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m3</w:t>
            </w:r>
          </w:p>
        </w:tc>
        <w:tc>
          <w:tcPr>
            <w:tcW w:w="791" w:type="dxa"/>
            <w:noWrap w:val="0"/>
            <w:vAlign w:val="center"/>
          </w:tcPr>
          <w:p w14:paraId="102F4398">
            <w:pPr>
              <w:spacing w:afterLines="0" w:line="0" w:lineRule="atLeas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1A1386EF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107.91</w:t>
            </w:r>
          </w:p>
        </w:tc>
      </w:tr>
      <w:tr w14:paraId="2544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6759E24A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41" w:type="dxa"/>
            <w:noWrap w:val="0"/>
            <w:vAlign w:val="center"/>
          </w:tcPr>
          <w:p w14:paraId="00D153BD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21</w:t>
            </w:r>
          </w:p>
        </w:tc>
        <w:tc>
          <w:tcPr>
            <w:tcW w:w="1350" w:type="dxa"/>
            <w:noWrap w:val="0"/>
            <w:vAlign w:val="center"/>
          </w:tcPr>
          <w:p w14:paraId="1395ACBB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接地极（垂直接地极）</w:t>
            </w:r>
          </w:p>
        </w:tc>
        <w:tc>
          <w:tcPr>
            <w:tcW w:w="4214" w:type="dxa"/>
            <w:noWrap w:val="0"/>
            <w:vAlign w:val="top"/>
          </w:tcPr>
          <w:p w14:paraId="4F4D41F0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(1)人工地网垂直接地极</w:t>
            </w:r>
          </w:p>
          <w:p w14:paraId="0A7542FB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(2)2.5米接地铜棒（φ20）</w:t>
            </w:r>
          </w:p>
          <w:p w14:paraId="48875B8E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(3)人工制作安装施工</w:t>
            </w:r>
          </w:p>
        </w:tc>
        <w:tc>
          <w:tcPr>
            <w:tcW w:w="654" w:type="dxa"/>
            <w:noWrap w:val="0"/>
            <w:vAlign w:val="center"/>
          </w:tcPr>
          <w:p w14:paraId="5A0502A7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根</w:t>
            </w:r>
          </w:p>
        </w:tc>
        <w:tc>
          <w:tcPr>
            <w:tcW w:w="791" w:type="dxa"/>
            <w:noWrap w:val="0"/>
            <w:vAlign w:val="center"/>
          </w:tcPr>
          <w:p w14:paraId="223BD93B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00B2ACF1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49.00</w:t>
            </w:r>
          </w:p>
        </w:tc>
      </w:tr>
      <w:tr w14:paraId="5E69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15B293B4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41" w:type="dxa"/>
            <w:noWrap w:val="0"/>
            <w:vAlign w:val="center"/>
          </w:tcPr>
          <w:p w14:paraId="2556F873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29</w:t>
            </w:r>
          </w:p>
        </w:tc>
        <w:tc>
          <w:tcPr>
            <w:tcW w:w="1350" w:type="dxa"/>
            <w:noWrap w:val="0"/>
            <w:vAlign w:val="center"/>
          </w:tcPr>
          <w:p w14:paraId="1E761395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室内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接地母线</w:t>
            </w:r>
          </w:p>
        </w:tc>
        <w:tc>
          <w:tcPr>
            <w:tcW w:w="4214" w:type="dxa"/>
            <w:noWrap w:val="0"/>
            <w:vAlign w:val="top"/>
          </w:tcPr>
          <w:p w14:paraId="31823D9E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(1)室内设备接地处理</w:t>
            </w:r>
          </w:p>
          <w:p w14:paraId="52FA7E20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(2)40*4镀锌扁铁</w:t>
            </w:r>
          </w:p>
        </w:tc>
        <w:tc>
          <w:tcPr>
            <w:tcW w:w="654" w:type="dxa"/>
            <w:noWrap w:val="0"/>
            <w:vAlign w:val="center"/>
          </w:tcPr>
          <w:p w14:paraId="3FFA2B6C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m</w:t>
            </w:r>
          </w:p>
        </w:tc>
        <w:tc>
          <w:tcPr>
            <w:tcW w:w="791" w:type="dxa"/>
            <w:noWrap w:val="0"/>
            <w:vAlign w:val="center"/>
          </w:tcPr>
          <w:p w14:paraId="4E1CD865">
            <w:pPr>
              <w:spacing w:afterLines="0" w:line="0" w:lineRule="atLeas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2BC60CAD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41.45</w:t>
            </w:r>
          </w:p>
        </w:tc>
      </w:tr>
      <w:tr w14:paraId="1F46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1D380213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1" w:type="dxa"/>
            <w:noWrap w:val="0"/>
            <w:vAlign w:val="center"/>
          </w:tcPr>
          <w:p w14:paraId="6B25174D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30</w:t>
            </w:r>
          </w:p>
        </w:tc>
        <w:tc>
          <w:tcPr>
            <w:tcW w:w="1350" w:type="dxa"/>
            <w:noWrap w:val="0"/>
            <w:vAlign w:val="center"/>
          </w:tcPr>
          <w:p w14:paraId="113BB734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打洞(孔)</w:t>
            </w:r>
          </w:p>
        </w:tc>
        <w:tc>
          <w:tcPr>
            <w:tcW w:w="4214" w:type="dxa"/>
            <w:noWrap w:val="0"/>
            <w:vAlign w:val="top"/>
          </w:tcPr>
          <w:p w14:paraId="4968ACBD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(1)机械钻孔(砌体)孔径(mm) 50以内</w:t>
            </w:r>
          </w:p>
          <w:p w14:paraId="7031D4F6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(2)墙面恢复</w:t>
            </w:r>
          </w:p>
        </w:tc>
        <w:tc>
          <w:tcPr>
            <w:tcW w:w="654" w:type="dxa"/>
            <w:noWrap w:val="0"/>
            <w:vAlign w:val="center"/>
          </w:tcPr>
          <w:p w14:paraId="704F0D6F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791" w:type="dxa"/>
            <w:noWrap w:val="0"/>
            <w:vAlign w:val="center"/>
          </w:tcPr>
          <w:p w14:paraId="42113362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30A94AB1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48.26</w:t>
            </w:r>
          </w:p>
        </w:tc>
      </w:tr>
      <w:tr w14:paraId="615D2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40C0BC01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641" w:type="dxa"/>
            <w:noWrap w:val="0"/>
            <w:vAlign w:val="center"/>
          </w:tcPr>
          <w:p w14:paraId="5EADDC54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31</w:t>
            </w:r>
          </w:p>
        </w:tc>
        <w:tc>
          <w:tcPr>
            <w:tcW w:w="1350" w:type="dxa"/>
            <w:noWrap w:val="0"/>
            <w:vAlign w:val="center"/>
          </w:tcPr>
          <w:p w14:paraId="46FCDF4B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配线(50cm)</w:t>
            </w:r>
          </w:p>
        </w:tc>
        <w:tc>
          <w:tcPr>
            <w:tcW w:w="4214" w:type="dxa"/>
            <w:noWrap w:val="0"/>
            <w:vAlign w:val="top"/>
          </w:tcPr>
          <w:p w14:paraId="2AB0FD2F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(1)等电位配线4mm2（线长50cm以内）</w:t>
            </w:r>
          </w:p>
          <w:p w14:paraId="6A2EF94B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(2)含开孔、线耳、铜扣包含接线端子等工作内容</w:t>
            </w:r>
          </w:p>
        </w:tc>
        <w:tc>
          <w:tcPr>
            <w:tcW w:w="654" w:type="dxa"/>
            <w:noWrap w:val="0"/>
            <w:vAlign w:val="center"/>
          </w:tcPr>
          <w:p w14:paraId="3759DA48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处</w:t>
            </w:r>
          </w:p>
        </w:tc>
        <w:tc>
          <w:tcPr>
            <w:tcW w:w="791" w:type="dxa"/>
            <w:noWrap w:val="0"/>
            <w:vAlign w:val="center"/>
          </w:tcPr>
          <w:p w14:paraId="1EB01B68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6E7FF070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50.22</w:t>
            </w:r>
          </w:p>
        </w:tc>
      </w:tr>
      <w:tr w14:paraId="4272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74E46E03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41" w:type="dxa"/>
            <w:noWrap w:val="0"/>
            <w:vAlign w:val="center"/>
          </w:tcPr>
          <w:p w14:paraId="0C31347B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32</w:t>
            </w:r>
          </w:p>
        </w:tc>
        <w:tc>
          <w:tcPr>
            <w:tcW w:w="1350" w:type="dxa"/>
            <w:noWrap w:val="0"/>
            <w:vAlign w:val="center"/>
          </w:tcPr>
          <w:p w14:paraId="1E01E274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配线(50cm)</w:t>
            </w:r>
          </w:p>
        </w:tc>
        <w:tc>
          <w:tcPr>
            <w:tcW w:w="4214" w:type="dxa"/>
            <w:noWrap w:val="0"/>
            <w:vAlign w:val="top"/>
          </w:tcPr>
          <w:p w14:paraId="2190D581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(1)等电位配线6mm2（线长50cm以内）</w:t>
            </w:r>
          </w:p>
          <w:p w14:paraId="31502EF9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(2)含开孔、线耳、铜扣包含接线端子等工作内容</w:t>
            </w:r>
          </w:p>
        </w:tc>
        <w:tc>
          <w:tcPr>
            <w:tcW w:w="654" w:type="dxa"/>
            <w:noWrap w:val="0"/>
            <w:vAlign w:val="center"/>
          </w:tcPr>
          <w:p w14:paraId="746B80AD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处</w:t>
            </w:r>
          </w:p>
        </w:tc>
        <w:tc>
          <w:tcPr>
            <w:tcW w:w="791" w:type="dxa"/>
            <w:noWrap w:val="0"/>
            <w:vAlign w:val="center"/>
          </w:tcPr>
          <w:p w14:paraId="03BBFF3F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25724B96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50.72</w:t>
            </w:r>
          </w:p>
        </w:tc>
      </w:tr>
      <w:tr w14:paraId="79C66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2482046E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41" w:type="dxa"/>
            <w:noWrap w:val="0"/>
            <w:vAlign w:val="center"/>
          </w:tcPr>
          <w:p w14:paraId="678D026E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33</w:t>
            </w:r>
          </w:p>
        </w:tc>
        <w:tc>
          <w:tcPr>
            <w:tcW w:w="1350" w:type="dxa"/>
            <w:noWrap w:val="0"/>
            <w:vAlign w:val="center"/>
          </w:tcPr>
          <w:p w14:paraId="7B1EDF63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配线(50cm)</w:t>
            </w:r>
          </w:p>
        </w:tc>
        <w:tc>
          <w:tcPr>
            <w:tcW w:w="4214" w:type="dxa"/>
            <w:noWrap w:val="0"/>
            <w:vAlign w:val="top"/>
          </w:tcPr>
          <w:p w14:paraId="234E1BC1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(1)等电位配线10mm2（线长50cm以内）</w:t>
            </w:r>
          </w:p>
          <w:p w14:paraId="4B65C779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(2)含开孔、线耳、铜扣包含接线端子等工作内容</w:t>
            </w:r>
          </w:p>
        </w:tc>
        <w:tc>
          <w:tcPr>
            <w:tcW w:w="654" w:type="dxa"/>
            <w:noWrap w:val="0"/>
            <w:vAlign w:val="center"/>
          </w:tcPr>
          <w:p w14:paraId="5DE425AB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处</w:t>
            </w:r>
          </w:p>
        </w:tc>
        <w:tc>
          <w:tcPr>
            <w:tcW w:w="791" w:type="dxa"/>
            <w:noWrap w:val="0"/>
            <w:vAlign w:val="center"/>
          </w:tcPr>
          <w:p w14:paraId="16AF9A19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2AB9F54E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54.92</w:t>
            </w:r>
          </w:p>
        </w:tc>
      </w:tr>
      <w:tr w14:paraId="7378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212FFB67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1" w:type="dxa"/>
            <w:noWrap w:val="0"/>
            <w:vAlign w:val="center"/>
          </w:tcPr>
          <w:p w14:paraId="4AAB2379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34</w:t>
            </w:r>
          </w:p>
        </w:tc>
        <w:tc>
          <w:tcPr>
            <w:tcW w:w="1350" w:type="dxa"/>
            <w:noWrap w:val="0"/>
            <w:vAlign w:val="center"/>
          </w:tcPr>
          <w:p w14:paraId="2119E15F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配线(50cm)</w:t>
            </w:r>
          </w:p>
        </w:tc>
        <w:tc>
          <w:tcPr>
            <w:tcW w:w="4214" w:type="dxa"/>
            <w:noWrap w:val="0"/>
            <w:vAlign w:val="top"/>
          </w:tcPr>
          <w:p w14:paraId="4AE416F2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(1)等电位配线16mm2（线长50cm以内）</w:t>
            </w:r>
          </w:p>
          <w:p w14:paraId="41AA7457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(2)含开孔、线耳、铜扣包含接线端子等工作内容</w:t>
            </w:r>
          </w:p>
        </w:tc>
        <w:tc>
          <w:tcPr>
            <w:tcW w:w="654" w:type="dxa"/>
            <w:noWrap w:val="0"/>
            <w:vAlign w:val="center"/>
          </w:tcPr>
          <w:p w14:paraId="496690C6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处</w:t>
            </w:r>
          </w:p>
        </w:tc>
        <w:tc>
          <w:tcPr>
            <w:tcW w:w="791" w:type="dxa"/>
            <w:noWrap w:val="0"/>
            <w:vAlign w:val="center"/>
          </w:tcPr>
          <w:p w14:paraId="3393D9CE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331B2693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60.45</w:t>
            </w:r>
          </w:p>
        </w:tc>
      </w:tr>
      <w:tr w14:paraId="4EC4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11B44BE3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41" w:type="dxa"/>
            <w:noWrap w:val="0"/>
            <w:vAlign w:val="center"/>
          </w:tcPr>
          <w:p w14:paraId="3F86CA30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35</w:t>
            </w:r>
          </w:p>
        </w:tc>
        <w:tc>
          <w:tcPr>
            <w:tcW w:w="1350" w:type="dxa"/>
            <w:noWrap w:val="0"/>
            <w:vAlign w:val="center"/>
          </w:tcPr>
          <w:p w14:paraId="10F01464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配线(51~100cm)</w:t>
            </w:r>
          </w:p>
        </w:tc>
        <w:tc>
          <w:tcPr>
            <w:tcW w:w="4214" w:type="dxa"/>
            <w:noWrap w:val="0"/>
            <w:vAlign w:val="top"/>
          </w:tcPr>
          <w:p w14:paraId="2F1AD9D1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(1)等电位配线6mm2（线长50~100cm）</w:t>
            </w:r>
          </w:p>
          <w:p w14:paraId="78C8C963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(2)含开孔、线耳、铜扣包含接线端子等工作内容</w:t>
            </w:r>
          </w:p>
        </w:tc>
        <w:tc>
          <w:tcPr>
            <w:tcW w:w="654" w:type="dxa"/>
            <w:noWrap w:val="0"/>
            <w:vAlign w:val="center"/>
          </w:tcPr>
          <w:p w14:paraId="3647BF07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处</w:t>
            </w:r>
          </w:p>
        </w:tc>
        <w:tc>
          <w:tcPr>
            <w:tcW w:w="791" w:type="dxa"/>
            <w:noWrap w:val="0"/>
            <w:vAlign w:val="center"/>
          </w:tcPr>
          <w:p w14:paraId="51811C24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4FED3892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55.34</w:t>
            </w:r>
          </w:p>
        </w:tc>
      </w:tr>
      <w:tr w14:paraId="562F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1DF49FEA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41" w:type="dxa"/>
            <w:noWrap w:val="0"/>
            <w:vAlign w:val="center"/>
          </w:tcPr>
          <w:p w14:paraId="0F11F12B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36</w:t>
            </w:r>
          </w:p>
        </w:tc>
        <w:tc>
          <w:tcPr>
            <w:tcW w:w="1350" w:type="dxa"/>
            <w:noWrap w:val="0"/>
            <w:vAlign w:val="center"/>
          </w:tcPr>
          <w:p w14:paraId="0B047565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配线(101~150cm)</w:t>
            </w:r>
          </w:p>
        </w:tc>
        <w:tc>
          <w:tcPr>
            <w:tcW w:w="4214" w:type="dxa"/>
            <w:noWrap w:val="0"/>
            <w:vAlign w:val="top"/>
          </w:tcPr>
          <w:p w14:paraId="643000D7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(1)等电位配线6mm2（线长101~150cm）</w:t>
            </w:r>
          </w:p>
          <w:p w14:paraId="37020BAC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(2)含开孔、线耳、铜扣包含接线端子等工作内容</w:t>
            </w:r>
          </w:p>
        </w:tc>
        <w:tc>
          <w:tcPr>
            <w:tcW w:w="654" w:type="dxa"/>
            <w:noWrap w:val="0"/>
            <w:vAlign w:val="center"/>
          </w:tcPr>
          <w:p w14:paraId="55C1D8D7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处</w:t>
            </w:r>
          </w:p>
        </w:tc>
        <w:tc>
          <w:tcPr>
            <w:tcW w:w="791" w:type="dxa"/>
            <w:noWrap w:val="0"/>
            <w:vAlign w:val="center"/>
          </w:tcPr>
          <w:p w14:paraId="509C2831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028557EC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58.04</w:t>
            </w:r>
          </w:p>
        </w:tc>
      </w:tr>
      <w:tr w14:paraId="0AD8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3C4E2EBA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41" w:type="dxa"/>
            <w:noWrap w:val="0"/>
            <w:vAlign w:val="center"/>
          </w:tcPr>
          <w:p w14:paraId="30439B6D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37</w:t>
            </w:r>
          </w:p>
        </w:tc>
        <w:tc>
          <w:tcPr>
            <w:tcW w:w="1350" w:type="dxa"/>
            <w:noWrap w:val="0"/>
            <w:vAlign w:val="center"/>
          </w:tcPr>
          <w:p w14:paraId="25B875CA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接地母线</w:t>
            </w:r>
          </w:p>
        </w:tc>
        <w:tc>
          <w:tcPr>
            <w:tcW w:w="4214" w:type="dxa"/>
            <w:noWrap w:val="0"/>
            <w:vAlign w:val="top"/>
          </w:tcPr>
          <w:p w14:paraId="7EC9BD06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(1)控制柜等接地跨接线（利用接地母线及设备柜接地线就近设备与设备之间跨接）用材：4平方配线，铜扣、线耳等工作内容（线长50cm以内）</w:t>
            </w:r>
          </w:p>
        </w:tc>
        <w:tc>
          <w:tcPr>
            <w:tcW w:w="654" w:type="dxa"/>
            <w:noWrap w:val="0"/>
            <w:vAlign w:val="center"/>
          </w:tcPr>
          <w:p w14:paraId="4FEB6732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处</w:t>
            </w:r>
          </w:p>
        </w:tc>
        <w:tc>
          <w:tcPr>
            <w:tcW w:w="791" w:type="dxa"/>
            <w:noWrap w:val="0"/>
            <w:vAlign w:val="center"/>
          </w:tcPr>
          <w:p w14:paraId="69FDCBCE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3DA31DF5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57.28</w:t>
            </w:r>
          </w:p>
        </w:tc>
      </w:tr>
      <w:tr w14:paraId="5B36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4FFA8661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41" w:type="dxa"/>
            <w:noWrap w:val="0"/>
            <w:vAlign w:val="center"/>
          </w:tcPr>
          <w:p w14:paraId="0B920E5E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38</w:t>
            </w:r>
          </w:p>
        </w:tc>
        <w:tc>
          <w:tcPr>
            <w:tcW w:w="1350" w:type="dxa"/>
            <w:noWrap w:val="0"/>
            <w:vAlign w:val="center"/>
          </w:tcPr>
          <w:p w14:paraId="0010B406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接地母线</w:t>
            </w:r>
          </w:p>
        </w:tc>
        <w:tc>
          <w:tcPr>
            <w:tcW w:w="4214" w:type="dxa"/>
            <w:noWrap w:val="0"/>
            <w:vAlign w:val="top"/>
          </w:tcPr>
          <w:p w14:paraId="614EEBA2">
            <w:pPr>
              <w:spacing w:afterLines="0" w:line="0" w:lineRule="atLeast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(1)各类金属护栏、设备</w:t>
            </w:r>
          </w:p>
          <w:p w14:paraId="11D278F8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(2)室外接地</w:t>
            </w:r>
          </w:p>
        </w:tc>
        <w:tc>
          <w:tcPr>
            <w:tcW w:w="654" w:type="dxa"/>
            <w:noWrap w:val="0"/>
            <w:vAlign w:val="center"/>
          </w:tcPr>
          <w:p w14:paraId="693284DE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m</w:t>
            </w:r>
          </w:p>
        </w:tc>
        <w:tc>
          <w:tcPr>
            <w:tcW w:w="791" w:type="dxa"/>
            <w:noWrap w:val="0"/>
            <w:vAlign w:val="center"/>
          </w:tcPr>
          <w:p w14:paraId="36308398">
            <w:pPr>
              <w:spacing w:afterLines="0" w:line="0" w:lineRule="atLeas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5FE35B2B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70.32</w:t>
            </w:r>
          </w:p>
        </w:tc>
      </w:tr>
      <w:tr w14:paraId="34B37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2C17255B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41" w:type="dxa"/>
            <w:noWrap w:val="0"/>
            <w:vAlign w:val="center"/>
          </w:tcPr>
          <w:p w14:paraId="47AF032A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39</w:t>
            </w:r>
          </w:p>
        </w:tc>
        <w:tc>
          <w:tcPr>
            <w:tcW w:w="1350" w:type="dxa"/>
            <w:noWrap w:val="0"/>
            <w:vAlign w:val="center"/>
          </w:tcPr>
          <w:p w14:paraId="7D766C6E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浪涌保护器</w:t>
            </w:r>
          </w:p>
        </w:tc>
        <w:tc>
          <w:tcPr>
            <w:tcW w:w="4214" w:type="dxa"/>
            <w:noWrap w:val="0"/>
            <w:vAlign w:val="top"/>
          </w:tcPr>
          <w:p w14:paraId="1D1A69CD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(1)一级浪涌保护器（总配电）</w:t>
            </w:r>
          </w:p>
          <w:p w14:paraId="3CD213F8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(2)型号：VA25 255</w:t>
            </w:r>
          </w:p>
          <w:p w14:paraId="7AB645B5">
            <w:pPr>
              <w:spacing w:afterLines="0" w:line="0" w:lineRule="atLeast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(3)含安装</w:t>
            </w:r>
          </w:p>
        </w:tc>
        <w:tc>
          <w:tcPr>
            <w:tcW w:w="654" w:type="dxa"/>
            <w:noWrap w:val="0"/>
            <w:vAlign w:val="center"/>
          </w:tcPr>
          <w:p w14:paraId="17853AF3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791" w:type="dxa"/>
            <w:noWrap w:val="0"/>
            <w:vAlign w:val="center"/>
          </w:tcPr>
          <w:p w14:paraId="19023B16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793A031F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638.44</w:t>
            </w:r>
          </w:p>
        </w:tc>
      </w:tr>
      <w:tr w14:paraId="3FF9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72CEC790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41" w:type="dxa"/>
            <w:noWrap w:val="0"/>
            <w:vAlign w:val="center"/>
          </w:tcPr>
          <w:p w14:paraId="2D5489B4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40</w:t>
            </w:r>
          </w:p>
        </w:tc>
        <w:tc>
          <w:tcPr>
            <w:tcW w:w="1350" w:type="dxa"/>
            <w:noWrap w:val="0"/>
            <w:vAlign w:val="center"/>
          </w:tcPr>
          <w:p w14:paraId="0CE4F69D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浪涌保护器</w:t>
            </w:r>
          </w:p>
        </w:tc>
        <w:tc>
          <w:tcPr>
            <w:tcW w:w="4214" w:type="dxa"/>
            <w:noWrap w:val="0"/>
            <w:vAlign w:val="top"/>
          </w:tcPr>
          <w:p w14:paraId="01373D2A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(1)二级浪涌保护器（各类格栅机、水泵分配电箱）</w:t>
            </w:r>
          </w:p>
          <w:p w14:paraId="17EF261B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(2)型号：VD20-385/4</w:t>
            </w:r>
          </w:p>
        </w:tc>
        <w:tc>
          <w:tcPr>
            <w:tcW w:w="654" w:type="dxa"/>
            <w:noWrap w:val="0"/>
            <w:vAlign w:val="center"/>
          </w:tcPr>
          <w:p w14:paraId="0AD8734D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791" w:type="dxa"/>
            <w:noWrap w:val="0"/>
            <w:vAlign w:val="center"/>
          </w:tcPr>
          <w:p w14:paraId="1834625C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396C329A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521.25</w:t>
            </w:r>
          </w:p>
        </w:tc>
      </w:tr>
      <w:tr w14:paraId="7940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1B598B41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41" w:type="dxa"/>
            <w:noWrap w:val="0"/>
            <w:vAlign w:val="center"/>
          </w:tcPr>
          <w:p w14:paraId="56A3EDD9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41</w:t>
            </w:r>
          </w:p>
        </w:tc>
        <w:tc>
          <w:tcPr>
            <w:tcW w:w="1350" w:type="dxa"/>
            <w:noWrap w:val="0"/>
            <w:vAlign w:val="center"/>
          </w:tcPr>
          <w:p w14:paraId="3EDE5C35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浪涌保护器</w:t>
            </w:r>
          </w:p>
        </w:tc>
        <w:tc>
          <w:tcPr>
            <w:tcW w:w="4214" w:type="dxa"/>
            <w:noWrap w:val="0"/>
            <w:vAlign w:val="top"/>
          </w:tcPr>
          <w:p w14:paraId="56D592D8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(1)三级浪涌保护器（中控室及机房配电箱）</w:t>
            </w:r>
          </w:p>
          <w:p w14:paraId="19EA0D0B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(2)型号：VD10-275/4</w:t>
            </w:r>
          </w:p>
        </w:tc>
        <w:tc>
          <w:tcPr>
            <w:tcW w:w="654" w:type="dxa"/>
            <w:noWrap w:val="0"/>
            <w:vAlign w:val="center"/>
          </w:tcPr>
          <w:p w14:paraId="1DA08654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791" w:type="dxa"/>
            <w:noWrap w:val="0"/>
            <w:vAlign w:val="center"/>
          </w:tcPr>
          <w:p w14:paraId="60DAA547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4941CFAD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428.40</w:t>
            </w:r>
          </w:p>
        </w:tc>
      </w:tr>
      <w:tr w14:paraId="6DEA1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0F156224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641" w:type="dxa"/>
            <w:noWrap w:val="0"/>
            <w:vAlign w:val="center"/>
          </w:tcPr>
          <w:p w14:paraId="5BA98F66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42</w:t>
            </w:r>
          </w:p>
        </w:tc>
        <w:tc>
          <w:tcPr>
            <w:tcW w:w="1350" w:type="dxa"/>
            <w:noWrap w:val="0"/>
            <w:vAlign w:val="center"/>
          </w:tcPr>
          <w:p w14:paraId="0A6AFFAB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控制开关</w:t>
            </w:r>
          </w:p>
        </w:tc>
        <w:tc>
          <w:tcPr>
            <w:tcW w:w="4214" w:type="dxa"/>
            <w:noWrap w:val="0"/>
            <w:vAlign w:val="top"/>
          </w:tcPr>
          <w:p w14:paraId="0903AF57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(1)63A-3P空开</w:t>
            </w:r>
          </w:p>
          <w:p w14:paraId="607E1BA5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(2)配合一级浪涌保护器使用</w:t>
            </w:r>
          </w:p>
        </w:tc>
        <w:tc>
          <w:tcPr>
            <w:tcW w:w="654" w:type="dxa"/>
            <w:noWrap w:val="0"/>
            <w:vAlign w:val="center"/>
          </w:tcPr>
          <w:p w14:paraId="378546C5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791" w:type="dxa"/>
            <w:noWrap w:val="0"/>
            <w:vAlign w:val="center"/>
          </w:tcPr>
          <w:p w14:paraId="384004BC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2E6861E3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73.79</w:t>
            </w:r>
          </w:p>
        </w:tc>
      </w:tr>
      <w:tr w14:paraId="5435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624B3790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41" w:type="dxa"/>
            <w:noWrap w:val="0"/>
            <w:vAlign w:val="center"/>
          </w:tcPr>
          <w:p w14:paraId="58EF47F7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43</w:t>
            </w:r>
          </w:p>
        </w:tc>
        <w:tc>
          <w:tcPr>
            <w:tcW w:w="1350" w:type="dxa"/>
            <w:noWrap w:val="0"/>
            <w:vAlign w:val="center"/>
          </w:tcPr>
          <w:p w14:paraId="7D8CF499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控制开关</w:t>
            </w:r>
          </w:p>
        </w:tc>
        <w:tc>
          <w:tcPr>
            <w:tcW w:w="4214" w:type="dxa"/>
            <w:noWrap w:val="0"/>
            <w:vAlign w:val="top"/>
          </w:tcPr>
          <w:p w14:paraId="4E318C06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(1)32A-3P空开</w:t>
            </w:r>
          </w:p>
          <w:p w14:paraId="1B6A28D6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(2)配合二、三级浪涌保护器使用</w:t>
            </w:r>
          </w:p>
        </w:tc>
        <w:tc>
          <w:tcPr>
            <w:tcW w:w="654" w:type="dxa"/>
            <w:noWrap w:val="0"/>
            <w:vAlign w:val="center"/>
          </w:tcPr>
          <w:p w14:paraId="70DA312A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791" w:type="dxa"/>
            <w:noWrap w:val="0"/>
            <w:vAlign w:val="center"/>
          </w:tcPr>
          <w:p w14:paraId="304E7540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0D794C38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142.29</w:t>
            </w:r>
          </w:p>
        </w:tc>
      </w:tr>
      <w:tr w14:paraId="6728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6FBEBA46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1" w:type="dxa"/>
            <w:noWrap w:val="0"/>
            <w:vAlign w:val="center"/>
          </w:tcPr>
          <w:p w14:paraId="116951CB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45</w:t>
            </w:r>
          </w:p>
        </w:tc>
        <w:tc>
          <w:tcPr>
            <w:tcW w:w="1350" w:type="dxa"/>
            <w:noWrap w:val="0"/>
            <w:vAlign w:val="center"/>
          </w:tcPr>
          <w:p w14:paraId="02AABBC8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配电箱</w:t>
            </w:r>
          </w:p>
        </w:tc>
        <w:tc>
          <w:tcPr>
            <w:tcW w:w="4214" w:type="dxa"/>
            <w:noWrap w:val="0"/>
            <w:vAlign w:val="top"/>
          </w:tcPr>
          <w:p w14:paraId="3AF1259B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(1)二、三级浪涌保护器外加配电箱</w:t>
            </w:r>
          </w:p>
          <w:p w14:paraId="1072BD7F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(2)304不锈钢箱体30*20*15cm</w:t>
            </w:r>
          </w:p>
          <w:p w14:paraId="0F8AA91E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(3)材质厚度：1.2mm</w:t>
            </w:r>
          </w:p>
          <w:p w14:paraId="7A59771B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(4)含电箱名称标识和当心触电警示标志</w:t>
            </w:r>
          </w:p>
        </w:tc>
        <w:tc>
          <w:tcPr>
            <w:tcW w:w="654" w:type="dxa"/>
            <w:noWrap w:val="0"/>
            <w:vAlign w:val="center"/>
          </w:tcPr>
          <w:p w14:paraId="6F9E7566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台</w:t>
            </w:r>
          </w:p>
        </w:tc>
        <w:tc>
          <w:tcPr>
            <w:tcW w:w="791" w:type="dxa"/>
            <w:noWrap w:val="0"/>
            <w:vAlign w:val="center"/>
          </w:tcPr>
          <w:p w14:paraId="3E465191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5D33B6CF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535.87</w:t>
            </w:r>
          </w:p>
        </w:tc>
      </w:tr>
      <w:tr w14:paraId="70A3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59" w:type="dxa"/>
            <w:noWrap w:val="0"/>
            <w:vAlign w:val="center"/>
          </w:tcPr>
          <w:p w14:paraId="29898FE3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641" w:type="dxa"/>
            <w:noWrap w:val="0"/>
            <w:vAlign w:val="center"/>
          </w:tcPr>
          <w:p w14:paraId="7411C953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47</w:t>
            </w:r>
          </w:p>
        </w:tc>
        <w:tc>
          <w:tcPr>
            <w:tcW w:w="1350" w:type="dxa"/>
            <w:noWrap w:val="0"/>
            <w:vAlign w:val="center"/>
          </w:tcPr>
          <w:p w14:paraId="199585CF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配电箱</w:t>
            </w:r>
          </w:p>
        </w:tc>
        <w:tc>
          <w:tcPr>
            <w:tcW w:w="4214" w:type="dxa"/>
            <w:noWrap w:val="0"/>
            <w:vAlign w:val="top"/>
          </w:tcPr>
          <w:p w14:paraId="2A4DF9CB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(1)二、三级室外防水浪涌保护器外加配电箱</w:t>
            </w:r>
          </w:p>
          <w:p w14:paraId="53868215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(2)304不锈钢箱体30*20*15cm</w:t>
            </w:r>
          </w:p>
          <w:p w14:paraId="22FCC856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(3)材质厚度：1.2mm</w:t>
            </w:r>
          </w:p>
          <w:p w14:paraId="616A6BD9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(4)含电箱名称标识和当心触电警示标志</w:t>
            </w:r>
          </w:p>
        </w:tc>
        <w:tc>
          <w:tcPr>
            <w:tcW w:w="654" w:type="dxa"/>
            <w:noWrap w:val="0"/>
            <w:vAlign w:val="center"/>
          </w:tcPr>
          <w:p w14:paraId="029341C0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台</w:t>
            </w:r>
          </w:p>
        </w:tc>
        <w:tc>
          <w:tcPr>
            <w:tcW w:w="791" w:type="dxa"/>
            <w:noWrap w:val="0"/>
            <w:vAlign w:val="center"/>
          </w:tcPr>
          <w:p w14:paraId="5B70CB26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5E0A331F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575.88</w:t>
            </w:r>
          </w:p>
        </w:tc>
      </w:tr>
      <w:tr w14:paraId="5ED0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59" w:type="dxa"/>
            <w:noWrap w:val="0"/>
            <w:vAlign w:val="center"/>
          </w:tcPr>
          <w:p w14:paraId="67D63AFA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1" w:type="dxa"/>
            <w:noWrap w:val="0"/>
            <w:vAlign w:val="center"/>
          </w:tcPr>
          <w:p w14:paraId="1EE34E76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48</w:t>
            </w:r>
          </w:p>
        </w:tc>
        <w:tc>
          <w:tcPr>
            <w:tcW w:w="1350" w:type="dxa"/>
            <w:noWrap w:val="0"/>
            <w:vAlign w:val="center"/>
          </w:tcPr>
          <w:p w14:paraId="0009F6D5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等电位端子箱、测试板</w:t>
            </w:r>
          </w:p>
        </w:tc>
        <w:tc>
          <w:tcPr>
            <w:tcW w:w="4214" w:type="dxa"/>
            <w:noWrap w:val="0"/>
            <w:vAlign w:val="top"/>
          </w:tcPr>
          <w:p w14:paraId="65F40E3F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1.屋面、室内、水闸上金属物、设备基座等需就近与防雷装置连接</w:t>
            </w:r>
          </w:p>
          <w:p w14:paraId="5EACF4DD">
            <w:pPr>
              <w:spacing w:afterLines="0" w:line="0" w:lineRule="atLeas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2.采用Φ12mm热镀锌圆钢就近等电位接地处理</w:t>
            </w:r>
          </w:p>
        </w:tc>
        <w:tc>
          <w:tcPr>
            <w:tcW w:w="654" w:type="dxa"/>
            <w:noWrap w:val="0"/>
            <w:vAlign w:val="center"/>
          </w:tcPr>
          <w:p w14:paraId="5B8566CA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91" w:type="dxa"/>
            <w:noWrap w:val="0"/>
            <w:vAlign w:val="center"/>
          </w:tcPr>
          <w:p w14:paraId="53FCA36C">
            <w:pPr>
              <w:spacing w:afterLines="0"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51B8973D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7.28</w:t>
            </w:r>
          </w:p>
        </w:tc>
      </w:tr>
      <w:tr w14:paraId="27A1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59" w:type="dxa"/>
            <w:noWrap w:val="0"/>
            <w:vAlign w:val="center"/>
          </w:tcPr>
          <w:p w14:paraId="02D721DB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641" w:type="dxa"/>
            <w:noWrap w:val="0"/>
            <w:vAlign w:val="center"/>
          </w:tcPr>
          <w:p w14:paraId="3941FF7C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350" w:type="dxa"/>
            <w:noWrap w:val="0"/>
            <w:vAlign w:val="center"/>
          </w:tcPr>
          <w:p w14:paraId="009CC045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扁钢刷黄绿双色漆</w:t>
            </w:r>
          </w:p>
        </w:tc>
        <w:tc>
          <w:tcPr>
            <w:tcW w:w="4214" w:type="dxa"/>
            <w:noWrap w:val="0"/>
            <w:vAlign w:val="top"/>
          </w:tcPr>
          <w:p w14:paraId="53249358">
            <w:pPr>
              <w:spacing w:afterLines="0" w:line="0" w:lineRule="atLeast"/>
              <w:jc w:val="left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40*4扁钢双面刷双色漆</w:t>
            </w:r>
          </w:p>
        </w:tc>
        <w:tc>
          <w:tcPr>
            <w:tcW w:w="654" w:type="dxa"/>
            <w:noWrap w:val="0"/>
            <w:vAlign w:val="center"/>
          </w:tcPr>
          <w:p w14:paraId="1C6B801A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791" w:type="dxa"/>
            <w:noWrap w:val="0"/>
            <w:vAlign w:val="center"/>
          </w:tcPr>
          <w:p w14:paraId="579266DA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4E5BF148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1.07</w:t>
            </w:r>
          </w:p>
        </w:tc>
      </w:tr>
      <w:tr w14:paraId="51C2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59" w:type="dxa"/>
            <w:noWrap w:val="0"/>
            <w:vAlign w:val="center"/>
          </w:tcPr>
          <w:p w14:paraId="500124C7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641" w:type="dxa"/>
            <w:noWrap w:val="0"/>
            <w:vAlign w:val="center"/>
          </w:tcPr>
          <w:p w14:paraId="71A751A4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350" w:type="dxa"/>
            <w:noWrap w:val="0"/>
            <w:vAlign w:val="center"/>
          </w:tcPr>
          <w:p w14:paraId="584D4F3C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扁钢Z型支撑卡</w:t>
            </w:r>
          </w:p>
        </w:tc>
        <w:tc>
          <w:tcPr>
            <w:tcW w:w="4214" w:type="dxa"/>
            <w:noWrap w:val="0"/>
            <w:vAlign w:val="top"/>
          </w:tcPr>
          <w:p w14:paraId="21466E79">
            <w:pPr>
              <w:spacing w:afterLines="0" w:line="0" w:lineRule="atLeast"/>
              <w:jc w:val="left"/>
              <w:rPr>
                <w:rFonts w:hint="default" w:ascii="宋体" w:hAnsi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Z型支撑卡高20mm，含安装</w:t>
            </w:r>
          </w:p>
        </w:tc>
        <w:tc>
          <w:tcPr>
            <w:tcW w:w="654" w:type="dxa"/>
            <w:noWrap w:val="0"/>
            <w:vAlign w:val="center"/>
          </w:tcPr>
          <w:p w14:paraId="67C92F88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91" w:type="dxa"/>
            <w:noWrap w:val="0"/>
            <w:vAlign w:val="center"/>
          </w:tcPr>
          <w:p w14:paraId="5BE9B470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451E1E49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3.47</w:t>
            </w:r>
          </w:p>
        </w:tc>
      </w:tr>
      <w:tr w14:paraId="7106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59" w:type="dxa"/>
            <w:noWrap w:val="0"/>
            <w:vAlign w:val="center"/>
          </w:tcPr>
          <w:p w14:paraId="19F9DC1C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641" w:type="dxa"/>
            <w:noWrap w:val="0"/>
            <w:vAlign w:val="center"/>
          </w:tcPr>
          <w:p w14:paraId="0E22770D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350" w:type="dxa"/>
            <w:noWrap w:val="0"/>
            <w:vAlign w:val="center"/>
          </w:tcPr>
          <w:p w14:paraId="5178B569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单相电涌保护器</w:t>
            </w:r>
          </w:p>
        </w:tc>
        <w:tc>
          <w:tcPr>
            <w:tcW w:w="4214" w:type="dxa"/>
            <w:noWrap w:val="0"/>
            <w:vAlign w:val="top"/>
          </w:tcPr>
          <w:p w14:paraId="14F15147">
            <w:pPr>
              <w:spacing w:afterLines="0" w:line="0" w:lineRule="atLeast"/>
              <w:jc w:val="left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额定电压220V，含安装</w:t>
            </w:r>
          </w:p>
        </w:tc>
        <w:tc>
          <w:tcPr>
            <w:tcW w:w="654" w:type="dxa"/>
            <w:noWrap w:val="0"/>
            <w:vAlign w:val="center"/>
          </w:tcPr>
          <w:p w14:paraId="5A725015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91" w:type="dxa"/>
            <w:noWrap w:val="0"/>
            <w:vAlign w:val="center"/>
          </w:tcPr>
          <w:p w14:paraId="722B3B20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3E81EFC8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1196.24</w:t>
            </w:r>
          </w:p>
        </w:tc>
      </w:tr>
    </w:tbl>
    <w:p w14:paraId="5DA4F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p w14:paraId="0DB82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二、总费用估算表</w:t>
      </w:r>
    </w:p>
    <w:tbl>
      <w:tblPr>
        <w:tblStyle w:val="8"/>
        <w:tblW w:w="9449" w:type="dxa"/>
        <w:tblInd w:w="-3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3450"/>
        <w:gridCol w:w="2140"/>
        <w:gridCol w:w="1060"/>
        <w:gridCol w:w="1590"/>
        <w:gridCol w:w="609"/>
      </w:tblGrid>
      <w:tr w14:paraId="3D9F8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9449" w:type="dxa"/>
            <w:gridSpan w:val="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45C1D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240" w:lineRule="auto"/>
              <w:ind w:left="0" w:right="0"/>
              <w:jc w:val="center"/>
              <w:rPr>
                <w:rFonts w:ascii="Arial" w:hAnsi="Arial" w:eastAsia="宋体" w:cs="Times New Roman"/>
                <w:sz w:val="52"/>
                <w:szCs w:val="5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防雷接地装置隐患整改项目总费用估算表</w:t>
            </w:r>
          </w:p>
        </w:tc>
      </w:tr>
      <w:tr w14:paraId="10AC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34C08">
            <w:pPr>
              <w:keepNext w:val="0"/>
              <w:keepLines w:val="0"/>
              <w:widowControl/>
              <w:suppressLineNumbers w:val="0"/>
              <w:spacing w:before="0" w:beforeAutospacing="0" w:after="78" w:afterLines="25" w:afterAutospacing="0" w:line="300" w:lineRule="auto"/>
              <w:ind w:left="0" w:right="0" w:firstLine="0" w:firstLineChars="0"/>
              <w:jc w:val="center"/>
              <w:outlineLvl w:val="1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DAE34">
            <w:pPr>
              <w:keepNext w:val="0"/>
              <w:keepLines w:val="0"/>
              <w:widowControl/>
              <w:suppressLineNumbers w:val="0"/>
              <w:spacing w:before="0" w:beforeAutospacing="0" w:after="78" w:afterLines="25" w:afterAutospacing="0" w:line="300" w:lineRule="auto"/>
              <w:ind w:left="0" w:right="0" w:firstLine="0" w:firstLineChars="0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6FB9F">
            <w:pPr>
              <w:keepNext w:val="0"/>
              <w:keepLines w:val="0"/>
              <w:widowControl/>
              <w:suppressLineNumbers w:val="0"/>
              <w:spacing w:before="0" w:beforeAutospacing="0" w:after="78" w:afterLines="25" w:afterAutospacing="0" w:line="300" w:lineRule="auto"/>
              <w:ind w:left="0" w:right="0" w:firstLine="0" w:firstLineChars="0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控制单价（元/米、处、次、平方米）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FC560">
            <w:pPr>
              <w:keepNext w:val="0"/>
              <w:keepLines w:val="0"/>
              <w:widowControl/>
              <w:suppressLineNumbers w:val="0"/>
              <w:spacing w:before="0" w:beforeAutospacing="0" w:after="78" w:afterLines="25" w:afterAutospacing="0" w:line="300" w:lineRule="auto"/>
              <w:ind w:left="0" w:right="0" w:firstLine="0" w:firstLineChars="0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预估数量（米、处）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E3E5F">
            <w:pPr>
              <w:keepNext w:val="0"/>
              <w:keepLines w:val="0"/>
              <w:widowControl/>
              <w:suppressLineNumbers w:val="0"/>
              <w:spacing w:before="0" w:beforeAutospacing="0" w:after="78" w:afterLines="25" w:afterAutospacing="0" w:line="300" w:lineRule="auto"/>
              <w:ind w:left="0" w:right="0" w:firstLine="0" w:firstLineChars="0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单项总价(元）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94382">
            <w:pPr>
              <w:spacing w:afterLines="25" w:line="300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3F70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BB07B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C8449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天面新增接闪带（标准做法）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E83B4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26.79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EAB10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53406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6558F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71A35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9B7A2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3F243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天面新增接闪带（不规则接闪带延长做法））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EB36F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29.36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613B3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756AA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1233.12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23DF3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7797C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96374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FCC4A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接闪带、引下线支持卡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01FF6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62.37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E0066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D1C6E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3679.83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2F519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3437C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6BC07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4C2BA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避雷针（600mm避雷针制作及安装）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A68A4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92.74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832BA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833BA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370.96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8893F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0C3B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24333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E1A3E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避雷网（断裂补焊）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9446C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29.36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2B1F8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F063B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3245F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72D79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2B355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78A84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接闪带除锈、刷防锈漆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268D6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3.68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AF424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9BE56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6D729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35661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C0C81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27F86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避雷引下线（圆钢、沿建筑明设）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3B1CF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17.73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C3BCA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72A2D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851.04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45B42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0D675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77709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66668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PVC20塑胶管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C5238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12.62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B04CC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08B62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176.68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DA796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5E18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D14C5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10CDB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金属线管DN20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81B78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19.73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9BD41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6B137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740E6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669FE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EDF9A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21360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抽柱钢筋接地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B0051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165.41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698DE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675BF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6616.4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330B5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66DF5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0EBD8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E66AF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拆除混凝土路面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03360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61.26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05849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ED077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90BB6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5133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D54B9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E2F64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路面恢复C35水泥混凝土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6A762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213.18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F09F4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4CD7D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7D844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06A9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03E1A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855EE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人工开挖地沟、回填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087EA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107.91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7BFC2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5D441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6D5EF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7CF6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F2514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FFBA7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接地极（垂直接地极、2.5米接地铜棒Φ20）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63A43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249.00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D0A8A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20674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E62D4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0F0F0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85A73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EC39A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室内设备接地处理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0A0CC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41.45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D859A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170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49004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7046.5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AB72D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0DE6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07005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77A61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打孔（洞）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FB24F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48.26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FE684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33B32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B01F2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0FC5F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D4E63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0072E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等电位配线6mm2（线长50cm以内）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00B10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50.72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AD020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120F8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912.96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128A5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560C5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256AD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6AD2D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等电位配线10mm2（线长50cm以内）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9F0DC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54.92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F55ED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5504D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2910.76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1E785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4C5F8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D8DCB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1E355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等电位配线16mm2（线长50cm以内）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B0D52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60.45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48CC2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F341A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3445.65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B701C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62D8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7B14C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4AC3A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等电位配线6mm2（线长50~100cm）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73AC1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55.34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2B7DD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45ABA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67076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1FC6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80584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D3727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等电位配线6mm2（线长101~150cm）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E8BD9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58.04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A7859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55F93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3A8CF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0E12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F70DA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CAE36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控制柜等接地跨接线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D0F76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57.28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78A64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D4E15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B5FCA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378DF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07B5B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57A59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室外接地（护栏、设备）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8C4DE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70.32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F7DF4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121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49ADA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8508.72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A5E29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6DB2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F4477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CDA77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一级浪涌保护器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D3804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1638.44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2BD66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FD82B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36045.68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92163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4161C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42DC7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ACC37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二级浪涌保护器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98C06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1521.25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E2CA1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73F2D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12170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3FFFA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27E0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0C6BD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29955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控制开关63A-3P空开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640BE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173.79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79786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CAC8A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2606.85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8D438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02D7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C7E61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06866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控制开关32A-4P空开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8EFCC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142.29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E2AF0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735DA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711.45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6B5C7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2BE8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9225F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122B3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一级浪涌保护器外加配电箱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8CFF2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535.87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2C722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B1E8D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535.87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FC81A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60B6E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2A9D2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BAFEA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二、三级浪涌保护器外加配电箱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760DE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535.87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F023B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D532A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8330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581F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F5DE6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D1757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等电位端子箱、测试板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5AB25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57.28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CE0E7">
            <w:pPr>
              <w:spacing w:afterLines="0" w:line="0" w:lineRule="atLeast"/>
              <w:jc w:val="center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E33E4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171.84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2B019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0AA4C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3825F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新增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A436C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扁钢刷黄绿双色漆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C42EA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1.07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D2349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241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483E9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257.87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1C5EA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0B79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6258C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新增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63FBB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扁钢支撑卡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41A3C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3.47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D5C9A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0608D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121.45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9019C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47D1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0D3C1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新增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0861E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单相电涌保护器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4A154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1196.24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4E7C7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CCF87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1196.24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E90FA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47E5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EFD15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81D52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A70D7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0BF1B">
            <w:pPr>
              <w:spacing w:afterLines="0" w:line="0" w:lineRule="atLeast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CF09F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90105.74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22404">
            <w:pPr>
              <w:spacing w:afterLines="0" w:line="0" w:lineRule="atLeast"/>
              <w:jc w:val="center"/>
              <w:rPr>
                <w:rFonts w:hint="default" w:ascii="宋体" w:hAnsi="宋体" w:cs="宋体"/>
                <w:bCs/>
                <w:sz w:val="21"/>
                <w:szCs w:val="21"/>
              </w:rPr>
            </w:pPr>
          </w:p>
        </w:tc>
      </w:tr>
      <w:tr w14:paraId="14A4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4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5E8CD">
            <w:pPr>
              <w:spacing w:afterLines="0" w:line="0" w:lineRule="atLeast"/>
              <w:jc w:val="center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项目总费用上限金额（人民币）：90000元，大写：玖万元整。</w:t>
            </w:r>
          </w:p>
        </w:tc>
      </w:tr>
    </w:tbl>
    <w:p w14:paraId="5A1F2146">
      <w:pPr>
        <w:pStyle w:val="2"/>
        <w:ind w:left="0" w:leftChars="0" w:firstLine="0" w:firstLineChars="0"/>
        <w:rPr>
          <w:rFonts w:hint="eastAsia" w:ascii="宋体" w:hAnsi="宋体" w:eastAsia="宋体" w:cs="Times New Roman"/>
          <w:kern w:val="0"/>
          <w:sz w:val="24"/>
        </w:rPr>
      </w:pPr>
    </w:p>
    <w:p w14:paraId="7A9E1CBA">
      <w:pPr>
        <w:pStyle w:val="2"/>
        <w:ind w:left="0" w:leftChars="0" w:firstLine="0" w:firstLineChars="0"/>
        <w:rPr>
          <w:rFonts w:hint="eastAsia" w:ascii="宋体" w:hAnsi="宋体" w:cs="Times New Roman"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三、报价表</w:t>
      </w:r>
    </w:p>
    <w:tbl>
      <w:tblPr>
        <w:tblStyle w:val="9"/>
        <w:tblW w:w="9464" w:type="dxa"/>
        <w:tblInd w:w="-2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 w14:paraId="211AB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9464" w:type="dxa"/>
          </w:tcPr>
          <w:p w14:paraId="1A78F602">
            <w:pPr>
              <w:pStyle w:val="2"/>
              <w:ind w:left="0" w:leftChars="0" w:firstLine="0" w:firstLineChars="0"/>
              <w:rPr>
                <w:rFonts w:hint="default" w:ascii="宋体" w:hAnsi="宋体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本项目属于固定单价项目；报价采用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折扣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折扣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=1-下浮率）报价，报价折扣（折扣=1-下浮率）不高于100%，否则将作投标无效处理，【例：如下浮率为5%，则报价折扣=1-5%=95%，即报价折扣为0.95，则报价折扣填写：0.95，大写：零点九五】，请填报以下信息：</w:t>
            </w:r>
          </w:p>
          <w:p w14:paraId="13CFDF9B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项目报价（折扣)小写：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（保留小数点后两位）；</w:t>
            </w:r>
          </w:p>
          <w:p w14:paraId="590659F0">
            <w:pPr>
              <w:pStyle w:val="2"/>
              <w:ind w:left="0" w:leftChars="0" w:firstLine="0" w:firstLineChars="0"/>
              <w:rPr>
                <w:rFonts w:hint="default" w:ascii="宋体" w:hAnsi="宋体" w:cs="Times New Roman"/>
                <w:kern w:val="0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大写：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 w14:paraId="28CE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0D698E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说明：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当小写数字和大写数字不一致时，以大写数字为准；</w:t>
            </w:r>
          </w:p>
          <w:p w14:paraId="13B3B2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当大写数字正常情况下难以辨认的，将认定报价无效；</w:t>
            </w:r>
          </w:p>
          <w:p w14:paraId="592402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firstLine="0" w:firstLineChars="0"/>
              <w:textAlignment w:val="auto"/>
              <w:rPr>
                <w:rFonts w:hint="default" w:ascii="宋体" w:hAnsi="宋体" w:cs="Times New Roman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服务费计算公式：总服务费=Σ[各项实际工作量*各项控制单价×折扣]。</w:t>
            </w:r>
          </w:p>
        </w:tc>
      </w:tr>
    </w:tbl>
    <w:p w14:paraId="5E122F62">
      <w:pPr>
        <w:pStyle w:val="2"/>
        <w:ind w:left="0" w:leftChars="0" w:firstLine="0" w:firstLineChars="0"/>
        <w:rPr>
          <w:rFonts w:hint="default" w:ascii="宋体" w:hAnsi="宋体" w:cs="Times New Roman"/>
          <w:kern w:val="0"/>
          <w:sz w:val="24"/>
          <w:lang w:val="en-US" w:eastAsia="zh-CN"/>
        </w:rPr>
      </w:pPr>
    </w:p>
    <w:p w14:paraId="55C8535A">
      <w:pPr>
        <w:pStyle w:val="2"/>
        <w:rPr>
          <w:rFonts w:hint="eastAsia" w:ascii="宋体" w:hAnsi="宋体" w:eastAsia="宋体" w:cs="Times New Roman"/>
          <w:kern w:val="0"/>
          <w:sz w:val="24"/>
        </w:rPr>
      </w:pPr>
    </w:p>
    <w:p w14:paraId="22B1EC4F">
      <w:pPr>
        <w:widowControl/>
        <w:adjustRightInd w:val="0"/>
        <w:snapToGrid w:val="0"/>
        <w:spacing w:after="60" w:line="360" w:lineRule="auto"/>
        <w:ind w:firstLine="3080" w:firstLineChars="1100"/>
        <w:jc w:val="both"/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报价单位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（盖章）：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              </w:t>
      </w:r>
    </w:p>
    <w:p w14:paraId="03C6544C">
      <w:pPr>
        <w:widowControl/>
        <w:adjustRightInd w:val="0"/>
        <w:snapToGrid w:val="0"/>
        <w:spacing w:after="60" w:line="360" w:lineRule="auto"/>
        <w:ind w:firstLine="4760" w:firstLineChars="1700"/>
        <w:jc w:val="both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0B761FE8">
      <w:pPr>
        <w:widowControl/>
        <w:jc w:val="left"/>
        <w:rPr>
          <w:rFonts w:hint="eastAsia" w:ascii="Times New Roman" w:hAnsi="Times New Roman" w:eastAsia="宋体" w:cs="Times New Roman"/>
          <w:kern w:val="0"/>
          <w:sz w:val="28"/>
          <w:szCs w:val="28"/>
        </w:rPr>
      </w:pPr>
    </w:p>
    <w:p w14:paraId="291CF649">
      <w:pPr>
        <w:pStyle w:val="2"/>
        <w:rPr>
          <w:rFonts w:hint="eastAsia"/>
        </w:rPr>
      </w:pPr>
    </w:p>
    <w:p w14:paraId="3622087E">
      <w:pPr>
        <w:widowControl/>
        <w:spacing w:beforeLines="0" w:afterLines="0"/>
        <w:jc w:val="left"/>
        <w:textAlignment w:val="center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★特别说明：若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在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时未提供上述内容，将被认定为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无效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eastAsia="zh-CN"/>
        </w:rPr>
        <w:t>。</w:t>
      </w:r>
    </w:p>
    <w:p w14:paraId="4780B7A3">
      <w:pPr>
        <w:pStyle w:val="2"/>
        <w:widowControl/>
        <w:ind w:left="0" w:leftChars="0" w:firstLine="0" w:firstLineChars="0"/>
        <w:jc w:val="left"/>
        <w:rPr>
          <w:rFonts w:hint="eastAsia" w:ascii="Times New Roman" w:hAnsi="Times New Roman" w:eastAsia="宋体" w:cs="Times New Roman"/>
          <w:kern w:val="0"/>
        </w:rPr>
      </w:pPr>
      <w:bookmarkStart w:id="7" w:name="_Toc20484"/>
      <w:bookmarkStart w:id="8" w:name="_Toc18972"/>
      <w:bookmarkStart w:id="9" w:name="_Toc2749"/>
      <w:bookmarkStart w:id="10" w:name="_Toc31349"/>
      <w:bookmarkStart w:id="11" w:name="_Toc1784"/>
      <w:bookmarkStart w:id="12" w:name="_Toc12874"/>
    </w:p>
    <w:p w14:paraId="72EA439D">
      <w:pPr>
        <w:rPr>
          <w:rFonts w:hint="eastAsia"/>
        </w:rPr>
      </w:pPr>
      <w:bookmarkStart w:id="13" w:name="_Toc19910"/>
      <w:bookmarkStart w:id="14" w:name="_Toc9852"/>
      <w:bookmarkStart w:id="15" w:name="_Toc13554"/>
    </w:p>
    <w:p w14:paraId="40AE4125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★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二、需求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响应承诺书</w:t>
      </w:r>
      <w:bookmarkEnd w:id="7"/>
      <w:bookmarkEnd w:id="8"/>
      <w:bookmarkEnd w:id="9"/>
      <w:bookmarkEnd w:id="13"/>
      <w:bookmarkEnd w:id="14"/>
      <w:bookmarkEnd w:id="15"/>
    </w:p>
    <w:p w14:paraId="41B88106">
      <w:pPr>
        <w:widowControl w:val="0"/>
        <w:spacing w:after="60" w:line="360" w:lineRule="auto"/>
        <w:jc w:val="left"/>
        <w:rPr>
          <w:rFonts w:hint="eastAsia"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u w:val="single"/>
        </w:rPr>
        <w:t>深圳市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/>
        </w:rPr>
        <w:t>宝水水利服务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u w:val="single"/>
        </w:rPr>
        <w:t>有限公司</w:t>
      </w:r>
    </w:p>
    <w:p w14:paraId="427DD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single"/>
          <w:lang w:val="zh-CN"/>
        </w:rPr>
        <w:t>（填写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single"/>
          <w:lang w:val="en-US" w:eastAsia="zh-CN"/>
        </w:rPr>
        <w:t>报价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single"/>
          <w:lang w:val="zh-CN"/>
        </w:rPr>
        <w:t xml:space="preserve">单位名称）  </w:t>
      </w:r>
      <w:r>
        <w:rPr>
          <w:rFonts w:hint="eastAsia" w:ascii="仿宋" w:hAnsi="仿宋" w:eastAsia="仿宋" w:cs="仿宋"/>
          <w:kern w:val="2"/>
          <w:sz w:val="28"/>
          <w:szCs w:val="28"/>
        </w:rPr>
        <w:t>承诺完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全</w:t>
      </w:r>
      <w:r>
        <w:rPr>
          <w:rFonts w:hint="eastAsia" w:ascii="仿宋" w:hAnsi="仿宋" w:eastAsia="仿宋" w:cs="仿宋"/>
          <w:kern w:val="2"/>
          <w:sz w:val="28"/>
          <w:szCs w:val="28"/>
        </w:rPr>
        <w:t>响应本项目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需求书</w:t>
      </w:r>
      <w:r>
        <w:rPr>
          <w:rFonts w:hint="eastAsia" w:ascii="仿宋" w:hAnsi="仿宋" w:eastAsia="仿宋" w:cs="仿宋"/>
          <w:kern w:val="2"/>
          <w:sz w:val="28"/>
          <w:szCs w:val="28"/>
        </w:rPr>
        <w:t>文件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中</w:t>
      </w:r>
      <w:r>
        <w:rPr>
          <w:rFonts w:hint="eastAsia" w:ascii="仿宋" w:hAnsi="仿宋" w:eastAsia="仿宋" w:cs="仿宋"/>
          <w:b/>
          <w:kern w:val="2"/>
          <w:sz w:val="28"/>
          <w:szCs w:val="28"/>
        </w:rPr>
        <w:t>第</w:t>
      </w: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kern w:val="2"/>
          <w:sz w:val="28"/>
          <w:szCs w:val="28"/>
        </w:rPr>
        <w:t>章项目需求</w:t>
      </w:r>
      <w:r>
        <w:rPr>
          <w:rFonts w:hint="eastAsia" w:ascii="仿宋" w:hAnsi="仿宋" w:eastAsia="仿宋" w:cs="仿宋"/>
          <w:kern w:val="2"/>
          <w:sz w:val="28"/>
          <w:szCs w:val="28"/>
        </w:rPr>
        <w:t>中的所有条款。如作虚假响应，我司将承担由此引发的全部责任和后果。</w:t>
      </w:r>
    </w:p>
    <w:p w14:paraId="35177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特此承诺。</w:t>
      </w:r>
    </w:p>
    <w:p w14:paraId="4C380BA8"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1AEF15FD"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62DCA6D">
      <w:pPr>
        <w:widowControl w:val="0"/>
        <w:spacing w:line="312" w:lineRule="auto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报价单位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名称（盖章）：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u w:val="none"/>
        </w:rPr>
        <w:t>____________________</w:t>
      </w:r>
    </w:p>
    <w:p w14:paraId="099E2B48">
      <w:pPr>
        <w:widowControl w:val="0"/>
        <w:wordWrap w:val="0"/>
        <w:spacing w:line="312" w:lineRule="auto"/>
        <w:jc w:val="right"/>
        <w:rPr>
          <w:rFonts w:hint="default" w:ascii="仿宋" w:hAnsi="仿宋" w:eastAsia="仿宋" w:cs="仿宋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报价单位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代表（签名）：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u w:val="single"/>
          <w:lang w:val="en-US" w:eastAsia="zh-CN"/>
        </w:rPr>
        <w:t xml:space="preserve">                    </w:t>
      </w:r>
    </w:p>
    <w:p w14:paraId="39C47E12">
      <w:pPr>
        <w:widowControl w:val="0"/>
        <w:spacing w:line="312" w:lineRule="auto"/>
        <w:jc w:val="right"/>
        <w:rPr>
          <w:rFonts w:hint="eastAsia" w:ascii="仿宋" w:hAnsi="仿宋" w:eastAsia="仿宋" w:cs="仿宋"/>
          <w:snapToGrid w:val="0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        日      期：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u w:val="none"/>
        </w:rPr>
        <w:t>____________________</w:t>
      </w:r>
    </w:p>
    <w:p w14:paraId="52216B53">
      <w:pPr>
        <w:widowControl w:val="0"/>
        <w:spacing w:after="78" w:afterLines="25" w:line="312" w:lineRule="auto"/>
        <w:ind w:left="420" w:leftChars="20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</w:p>
    <w:p w14:paraId="3AC17B3F">
      <w:pPr>
        <w:widowControl w:val="0"/>
        <w:spacing w:after="78" w:afterLines="25" w:line="312" w:lineRule="auto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注：如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报价单位</w:t>
      </w:r>
      <w:r>
        <w:rPr>
          <w:rFonts w:hint="eastAsia" w:ascii="仿宋" w:hAnsi="仿宋" w:eastAsia="仿宋" w:cs="仿宋"/>
          <w:kern w:val="2"/>
          <w:sz w:val="28"/>
          <w:szCs w:val="28"/>
        </w:rPr>
        <w:t>对于某一条款的响应优于项目需求的要求，可另外补充说明，补充说明的响应条款将成为签订合同或验收的依据。</w:t>
      </w:r>
    </w:p>
    <w:p w14:paraId="3C808BAA">
      <w:pPr>
        <w:widowControl w:val="0"/>
        <w:spacing w:after="78" w:afterLines="25" w:line="312" w:lineRule="auto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</w:p>
    <w:p w14:paraId="3AC73476">
      <w:pPr>
        <w:widowControl w:val="0"/>
        <w:spacing w:line="312" w:lineRule="auto"/>
        <w:jc w:val="both"/>
        <w:rPr>
          <w:rFonts w:hint="eastAsia" w:ascii="仿宋" w:hAnsi="仿宋" w:eastAsia="仿宋" w:cs="仿宋"/>
          <w:kern w:val="2"/>
          <w:sz w:val="24"/>
          <w:szCs w:val="24"/>
        </w:rPr>
        <w:sectPr>
          <w:footerReference r:id="rId5" w:type="default"/>
          <w:pgSz w:w="11906" w:h="16838"/>
          <w:pgMar w:top="1440" w:right="1519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330" w:charSpace="0"/>
        </w:sect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★特别说明：若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在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时未提供上述内容，将被认定为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无效</w:t>
      </w:r>
    </w:p>
    <w:p w14:paraId="6CE7C142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16" w:name="_Toc16623"/>
      <w:bookmarkStart w:id="17" w:name="_Toc7597"/>
      <w:bookmarkStart w:id="18" w:name="_Toc14406"/>
      <w:bookmarkStart w:id="19" w:name="_Toc22694"/>
      <w:bookmarkStart w:id="20" w:name="_Toc20870"/>
      <w:bookmarkStart w:id="21" w:name="_Toc30001"/>
      <w:r>
        <w:rPr>
          <w:rFonts w:hint="eastAsia" w:ascii="黑体" w:hAnsi="黑体" w:eastAsia="黑体" w:cs="黑体"/>
          <w:b/>
          <w:bCs/>
          <w:sz w:val="32"/>
          <w:szCs w:val="32"/>
        </w:rPr>
        <w:t>★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营业执照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及</w:t>
      </w:r>
      <w:bookmarkEnd w:id="10"/>
      <w:bookmarkEnd w:id="11"/>
      <w:bookmarkEnd w:id="12"/>
      <w:bookmarkEnd w:id="16"/>
      <w:bookmarkEnd w:id="17"/>
      <w:bookmarkEnd w:id="18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商事登记信息截图、资质证书等</w:t>
      </w:r>
      <w:bookmarkEnd w:id="19"/>
      <w:bookmarkEnd w:id="20"/>
      <w:bookmarkEnd w:id="21"/>
    </w:p>
    <w:p w14:paraId="2E34CE9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3620429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57E6C7C3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4B58ABE6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20730825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01622F64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4AFCD76B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6B542807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50901063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09073EF5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49D5FACF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0B563ABA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6A86BAE9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41BD8FAB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535FF118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05937C55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299137C6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3DF1BFA2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5B3462A4">
      <w:pPr>
        <w:pStyle w:val="2"/>
        <w:widowControl/>
        <w:jc w:val="left"/>
        <w:rPr>
          <w:rFonts w:hint="eastAsia" w:ascii="Times New Roman" w:hAnsi="Times New Roman" w:eastAsia="宋体" w:cs="Times New Roman"/>
          <w:kern w:val="0"/>
          <w:lang w:val="en-US" w:eastAsia="zh-CN"/>
        </w:rPr>
      </w:pPr>
    </w:p>
    <w:p w14:paraId="319AF2CE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3339E2FF">
      <w:pPr>
        <w:pStyle w:val="2"/>
        <w:widowControl/>
        <w:jc w:val="left"/>
        <w:rPr>
          <w:rFonts w:hint="eastAsia" w:ascii="Times New Roman" w:hAnsi="Times New Roman" w:eastAsia="宋体" w:cs="Times New Roman"/>
          <w:kern w:val="0"/>
          <w:lang w:val="en-US" w:eastAsia="zh-CN"/>
        </w:rPr>
      </w:pPr>
    </w:p>
    <w:p w14:paraId="0B7CD9D4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45510D9C">
      <w:pPr>
        <w:pStyle w:val="2"/>
        <w:widowControl/>
        <w:jc w:val="left"/>
        <w:rPr>
          <w:rFonts w:hint="eastAsia" w:ascii="Times New Roman" w:hAnsi="Times New Roman" w:eastAsia="宋体" w:cs="Times New Roman"/>
          <w:kern w:val="0"/>
          <w:lang w:val="en-US" w:eastAsia="zh-CN"/>
        </w:rPr>
      </w:pPr>
    </w:p>
    <w:p w14:paraId="04D4E3A5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2AE92F9C">
      <w:pPr>
        <w:pStyle w:val="2"/>
        <w:widowControl/>
        <w:jc w:val="left"/>
        <w:rPr>
          <w:rFonts w:hint="eastAsia" w:ascii="Times New Roman" w:hAnsi="Times New Roman" w:eastAsia="宋体" w:cs="Times New Roman"/>
          <w:kern w:val="0"/>
          <w:lang w:val="en-US" w:eastAsia="zh-CN"/>
        </w:rPr>
      </w:pPr>
    </w:p>
    <w:p w14:paraId="3710834A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630520C3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0C20157E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568D7FD3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61B74289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19970C7D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05DAA2B3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201A9128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5B0CA059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45C152B3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37E76619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</w:p>
    <w:p w14:paraId="73DDC721">
      <w:pPr>
        <w:widowControl w:val="0"/>
        <w:spacing w:line="312" w:lineRule="auto"/>
        <w:jc w:val="both"/>
        <w:rPr>
          <w:rFonts w:hint="eastAsia" w:ascii="仿宋" w:hAnsi="仿宋" w:eastAsia="仿宋" w:cs="仿宋"/>
          <w:kern w:val="2"/>
          <w:sz w:val="24"/>
          <w:szCs w:val="24"/>
        </w:rPr>
        <w:sectPr>
          <w:pgSz w:w="11906" w:h="16838"/>
          <w:pgMar w:top="1440" w:right="1519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30" w:charSpace="0"/>
        </w:sect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★特别说明：若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在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时未提供上述内容，将被认定为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无效。</w:t>
      </w:r>
    </w:p>
    <w:p w14:paraId="5EA56A0A"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60" w:lineRule="auto"/>
        <w:jc w:val="center"/>
        <w:textAlignment w:val="auto"/>
        <w:outlineLvl w:val="0"/>
        <w:rPr>
          <w:rFonts w:hint="eastAsia" w:ascii="黑体" w:hAnsi="黑体" w:eastAsia="黑体" w:cs="黑体"/>
          <w:kern w:val="2"/>
          <w:sz w:val="32"/>
          <w:szCs w:val="32"/>
        </w:rPr>
      </w:pPr>
      <w:bookmarkStart w:id="22" w:name="_Toc12276"/>
      <w:bookmarkStart w:id="23" w:name="_Toc19028"/>
      <w:bookmarkStart w:id="24" w:name="_Toc29871"/>
      <w:bookmarkStart w:id="25" w:name="_Toc32554"/>
      <w:bookmarkStart w:id="26" w:name="_Toc2970"/>
      <w:bookmarkStart w:id="27" w:name="_Toc11352"/>
      <w:bookmarkStart w:id="28" w:name="_Toc11116"/>
      <w:bookmarkStart w:id="29" w:name="_Toc24321"/>
      <w:bookmarkStart w:id="30" w:name="_Toc9169"/>
      <w:bookmarkStart w:id="31" w:name="_Toc51253123"/>
      <w:bookmarkStart w:id="32" w:name="_Toc51054461"/>
      <w:bookmarkStart w:id="33" w:name="_Toc18510813"/>
      <w:r>
        <w:rPr>
          <w:rFonts w:hint="eastAsia" w:ascii="黑体" w:hAnsi="黑体" w:eastAsia="黑体" w:cs="黑体"/>
          <w:b/>
          <w:bCs/>
          <w:sz w:val="32"/>
          <w:szCs w:val="32"/>
        </w:rPr>
        <w:t>★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、法定代表人/经营者资格证明书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6BDD7A1B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单位名称：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                              </w:t>
      </w:r>
    </w:p>
    <w:p w14:paraId="2D59307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地    址：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                              </w:t>
      </w:r>
    </w:p>
    <w:p w14:paraId="79E4560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姓名：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性别：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年龄：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职务：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/>
        </w:rPr>
        <w:t xml:space="preserve">     </w:t>
      </w:r>
    </w:p>
    <w:p w14:paraId="176613C8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系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（填写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/>
        </w:rPr>
        <w:t>报价单位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名称）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的法定代表人/经营者。为维护本项目，签署本项目的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kern w:val="2"/>
          <w:sz w:val="28"/>
          <w:szCs w:val="28"/>
        </w:rPr>
        <w:t>文件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kern w:val="2"/>
          <w:sz w:val="28"/>
          <w:szCs w:val="28"/>
        </w:rPr>
        <w:t>与之有关的一切事务。</w:t>
      </w:r>
    </w:p>
    <w:p w14:paraId="1F304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特此证明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4D24589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</w:p>
    <w:p w14:paraId="1C09035F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1680" w:firstLineChars="6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报价单位（</w:t>
      </w:r>
      <w:r>
        <w:rPr>
          <w:rFonts w:hint="eastAsia" w:ascii="仿宋" w:hAnsi="仿宋" w:eastAsia="仿宋" w:cs="仿宋"/>
          <w:kern w:val="2"/>
          <w:sz w:val="28"/>
          <w:szCs w:val="28"/>
        </w:rPr>
        <w:t>盖章）：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             </w:t>
      </w:r>
    </w:p>
    <w:p w14:paraId="7B3AEB5B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3080" w:firstLineChars="11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日  期：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年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日</w:t>
      </w:r>
    </w:p>
    <w:p w14:paraId="0F6D2A6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</w:p>
    <w:p w14:paraId="4CDC89A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★特别说明：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</w:rPr>
        <w:t>须提供法定代表人/经营者有效期内的身份证正反面复印件；非中国国籍管辖范围的，可提供公安部门认可的身份证明材料。不按要求提供的将导致竞价无效。</w:t>
      </w:r>
    </w:p>
    <w:p w14:paraId="14313BBB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</w:rPr>
      </w:pPr>
    </w:p>
    <w:p w14:paraId="0F08F9CC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409" w:firstLineChars="10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zh-CN"/>
        </w:rPr>
        <w:t>法定代表人/经营者身份证复印件</w:t>
      </w:r>
    </w:p>
    <w:p w14:paraId="6188BBE9">
      <w:pPr>
        <w:widowControl w:val="0"/>
        <w:autoSpaceDE w:val="0"/>
        <w:autoSpaceDN w:val="0"/>
        <w:adjustRightInd w:val="0"/>
        <w:jc w:val="left"/>
        <w:rPr>
          <w:rFonts w:ascii="宋体" w:hAnsi="??_GB2312" w:eastAsia="宋体" w:cs="宋体"/>
          <w:b/>
          <w:bCs/>
          <w:kern w:val="0"/>
          <w:sz w:val="21"/>
          <w:szCs w:val="21"/>
          <w:lang w:val="zh-CN"/>
        </w:rPr>
      </w:pPr>
      <w:r>
        <w:rPr>
          <w:rFonts w:ascii="宋体" w:hAnsi="??_GB2312" w:eastAsia="宋体" w:cs="宋体"/>
          <w:b/>
          <w:bCs/>
          <w:kern w:val="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60325</wp:posOffset>
                </wp:positionV>
                <wp:extent cx="5584190" cy="1487805"/>
                <wp:effectExtent l="4445" t="4445" r="12065" b="1270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4190" cy="1487805"/>
                          <a:chOff x="1410" y="9240"/>
                          <a:chExt cx="8794" cy="2343"/>
                        </a:xfrm>
                        <a:effectLst/>
                      </wpg:grpSpPr>
                      <wps:wsp>
                        <wps:cNvPr id="1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10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228BCA0">
                              <w:pPr>
                                <w:widowControl/>
                                <w:jc w:val="center"/>
                                <w:rPr>
                                  <w:rFonts w:ascii="Times New Roman" w:hAnsi="Times New Roman" w:eastAsia="宋体" w:cs="Times New Roman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  <w:p w14:paraId="4049FF43">
                              <w:pPr>
                                <w:widowControl/>
                                <w:jc w:val="center"/>
                                <w:rPr>
                                  <w:rFonts w:ascii="Times New Roman" w:hAnsi="Times New Roman" w:eastAsia="宋体" w:cs="Times New Roman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  <w:p w14:paraId="05DF64CA">
                              <w:pPr>
                                <w:widowControl/>
                                <w:jc w:val="center"/>
                                <w:rPr>
                                  <w:rFonts w:ascii="Times New Roman" w:hAnsi="Times New Roman" w:eastAsia="宋体" w:cs="Times New Roman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  <w:p w14:paraId="5DAA3F4A">
                              <w:pPr>
                                <w:widowControl/>
                                <w:jc w:val="center"/>
                                <w:rPr>
                                  <w:rFonts w:ascii="Times New Roman" w:hAnsi="Times New Roman" w:eastAsia="宋体" w:cs="Times New Roman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kern w:val="0"/>
                                  <w:sz w:val="24"/>
                                  <w:szCs w:val="21"/>
                                </w:rPr>
                                <w:t>（身份证正面）</w:t>
                              </w:r>
                            </w:p>
                            <w:p w14:paraId="13597C70">
                              <w:pPr>
                                <w:widowControl/>
                                <w:jc w:val="left"/>
                                <w:rPr>
                                  <w:rFonts w:ascii="Times New Roman" w:hAnsi="Times New Roman" w:eastAsia="宋体" w:cs="Times New Roman"/>
                                  <w:kern w:val="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67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2C8137A">
                              <w:pPr>
                                <w:widowControl/>
                                <w:jc w:val="left"/>
                                <w:rPr>
                                  <w:rFonts w:ascii="Times New Roman" w:hAnsi="Times New Roman" w:eastAsia="宋体" w:cs="Times New Roman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  <w:p w14:paraId="38E22FE2">
                              <w:pPr>
                                <w:widowControl/>
                                <w:jc w:val="left"/>
                                <w:rPr>
                                  <w:rFonts w:ascii="Times New Roman" w:hAnsi="Times New Roman" w:eastAsia="宋体" w:cs="Times New Roman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  <w:p w14:paraId="5A3A871F">
                              <w:pPr>
                                <w:widowControl/>
                                <w:jc w:val="left"/>
                                <w:rPr>
                                  <w:rFonts w:ascii="Times New Roman" w:hAnsi="Times New Roman" w:eastAsia="宋体" w:cs="Times New Roman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  <w:p w14:paraId="1C71859E">
                              <w:pPr>
                                <w:widowControl/>
                                <w:jc w:val="center"/>
                                <w:rPr>
                                  <w:rFonts w:ascii="Times New Roman" w:hAnsi="Times New Roman" w:eastAsia="宋体" w:cs="Times New Roman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kern w:val="0"/>
                                  <w:sz w:val="24"/>
                                  <w:szCs w:val="21"/>
                                </w:rPr>
                                <w:t>（身份证反面）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pt;margin-top:4.75pt;height:117.15pt;width:439.7pt;z-index:251659264;mso-width-relative:page;mso-height-relative:page;" coordorigin="1410,9240" coordsize="8794,2343" o:gfxdata="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BX&#10;sS/72AAAAAcBAAAPAAAAAAAAAAEAIAAAACIAAABkcnMvZG93bnJldi54bWxQSwECFAAUAAAACACH&#10;TuJAeT08A88CAAB9CAAADgAAAAAAAAABACAAAAAnAQAAZHJzL2Uyb0RvYy54bWxQSwUGAAAAAAYA&#10;BgBZAQAAaAYAAAAA&#10;">
                <o:lock v:ext="edit" aspectratio="f"/>
                <v:rect id="Rectangle 3" o:spid="_x0000_s1026" o:spt="1" style="position:absolute;left:1410;top:9240;height:2343;width:4337;" fillcolor="#FFFFFF" filled="t" stroked="t" coordsize="21600,21600" o:gfxdata="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OSN+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228BCA0">
                        <w:pPr>
                          <w:widowControl/>
                          <w:jc w:val="center"/>
                          <w:rPr>
                            <w:rFonts w:ascii="Times New Roman" w:hAnsi="Times New Roman" w:eastAsia="宋体" w:cs="Times New Roman"/>
                            <w:kern w:val="0"/>
                            <w:sz w:val="24"/>
                            <w:szCs w:val="21"/>
                          </w:rPr>
                        </w:pPr>
                      </w:p>
                      <w:p w14:paraId="4049FF43">
                        <w:pPr>
                          <w:widowControl/>
                          <w:jc w:val="center"/>
                          <w:rPr>
                            <w:rFonts w:ascii="Times New Roman" w:hAnsi="Times New Roman" w:eastAsia="宋体" w:cs="Times New Roman"/>
                            <w:kern w:val="0"/>
                            <w:sz w:val="24"/>
                            <w:szCs w:val="21"/>
                          </w:rPr>
                        </w:pPr>
                      </w:p>
                      <w:p w14:paraId="05DF64CA">
                        <w:pPr>
                          <w:widowControl/>
                          <w:jc w:val="center"/>
                          <w:rPr>
                            <w:rFonts w:ascii="Times New Roman" w:hAnsi="Times New Roman" w:eastAsia="宋体" w:cs="Times New Roman"/>
                            <w:kern w:val="0"/>
                            <w:sz w:val="24"/>
                            <w:szCs w:val="21"/>
                          </w:rPr>
                        </w:pPr>
                      </w:p>
                      <w:p w14:paraId="5DAA3F4A">
                        <w:pPr>
                          <w:widowControl/>
                          <w:jc w:val="center"/>
                          <w:rPr>
                            <w:rFonts w:ascii="Times New Roman" w:hAnsi="Times New Roman" w:eastAsia="宋体" w:cs="Times New Roman"/>
                            <w:kern w:val="0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kern w:val="0"/>
                            <w:sz w:val="24"/>
                            <w:szCs w:val="21"/>
                          </w:rPr>
                          <w:t>（身份证正面）</w:t>
                        </w:r>
                      </w:p>
                      <w:p w14:paraId="13597C70">
                        <w:pPr>
                          <w:widowControl/>
                          <w:jc w:val="left"/>
                          <w:rPr>
                            <w:rFonts w:ascii="Times New Roman" w:hAnsi="Times New Roman" w:eastAsia="宋体" w:cs="Times New Roman"/>
                            <w:kern w:val="0"/>
                            <w:sz w:val="24"/>
                          </w:rPr>
                        </w:pPr>
                      </w:p>
                    </w:txbxContent>
                  </v:textbox>
                </v:rect>
                <v:rect id="Rectangle 4" o:spid="_x0000_s1026" o:spt="1" style="position:absolute;left:5867;top:9240;height:2343;width:4337;" fillcolor="#FFFFFF" filled="t" stroked="t" coordsize="21600,21600" o:gfxdata="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dYbl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2C8137A">
                        <w:pPr>
                          <w:widowControl/>
                          <w:jc w:val="left"/>
                          <w:rPr>
                            <w:rFonts w:ascii="Times New Roman" w:hAnsi="Times New Roman" w:eastAsia="宋体" w:cs="Times New Roman"/>
                            <w:kern w:val="0"/>
                            <w:sz w:val="24"/>
                            <w:szCs w:val="21"/>
                          </w:rPr>
                        </w:pPr>
                      </w:p>
                      <w:p w14:paraId="38E22FE2">
                        <w:pPr>
                          <w:widowControl/>
                          <w:jc w:val="left"/>
                          <w:rPr>
                            <w:rFonts w:ascii="Times New Roman" w:hAnsi="Times New Roman" w:eastAsia="宋体" w:cs="Times New Roman"/>
                            <w:kern w:val="0"/>
                            <w:sz w:val="24"/>
                            <w:szCs w:val="21"/>
                          </w:rPr>
                        </w:pPr>
                      </w:p>
                      <w:p w14:paraId="5A3A871F">
                        <w:pPr>
                          <w:widowControl/>
                          <w:jc w:val="left"/>
                          <w:rPr>
                            <w:rFonts w:ascii="Times New Roman" w:hAnsi="Times New Roman" w:eastAsia="宋体" w:cs="Times New Roman"/>
                            <w:kern w:val="0"/>
                            <w:sz w:val="24"/>
                            <w:szCs w:val="21"/>
                          </w:rPr>
                        </w:pPr>
                      </w:p>
                      <w:p w14:paraId="1C71859E">
                        <w:pPr>
                          <w:widowControl/>
                          <w:jc w:val="center"/>
                          <w:rPr>
                            <w:rFonts w:ascii="Times New Roman" w:hAnsi="Times New Roman" w:eastAsia="宋体" w:cs="Times New Roman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kern w:val="0"/>
                            <w:sz w:val="24"/>
                            <w:szCs w:val="21"/>
                          </w:rPr>
                          <w:t>（身份证反面）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03EB8AA">
      <w:pPr>
        <w:widowControl w:val="0"/>
        <w:autoSpaceDE w:val="0"/>
        <w:autoSpaceDN w:val="0"/>
        <w:adjustRightInd w:val="0"/>
        <w:jc w:val="left"/>
        <w:rPr>
          <w:rFonts w:ascii="宋体" w:hAnsi="??_GB2312" w:eastAsia="宋体" w:cs="宋体"/>
          <w:b/>
          <w:bCs/>
          <w:kern w:val="0"/>
          <w:sz w:val="21"/>
          <w:szCs w:val="21"/>
          <w:lang w:val="zh-CN"/>
        </w:rPr>
      </w:pPr>
    </w:p>
    <w:p w14:paraId="4DC64E21">
      <w:pPr>
        <w:widowControl w:val="0"/>
        <w:autoSpaceDE w:val="0"/>
        <w:autoSpaceDN w:val="0"/>
        <w:adjustRightInd w:val="0"/>
        <w:jc w:val="left"/>
        <w:rPr>
          <w:rFonts w:ascii="宋体" w:hAnsi="??_GB2312" w:eastAsia="宋体" w:cs="宋体"/>
          <w:b/>
          <w:bCs/>
          <w:kern w:val="0"/>
          <w:sz w:val="21"/>
          <w:szCs w:val="21"/>
          <w:lang w:val="zh-CN"/>
        </w:rPr>
      </w:pPr>
    </w:p>
    <w:p w14:paraId="44CAA8E2">
      <w:pPr>
        <w:widowControl w:val="0"/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jc w:val="left"/>
        <w:rPr>
          <w:rFonts w:ascii="宋体" w:hAnsi="??_GB2312" w:eastAsia="宋体" w:cs="宋体"/>
          <w:kern w:val="0"/>
          <w:sz w:val="21"/>
          <w:szCs w:val="21"/>
          <w:lang w:val="zh-CN"/>
        </w:rPr>
      </w:pPr>
    </w:p>
    <w:p w14:paraId="6AD1FB07">
      <w:pPr>
        <w:pStyle w:val="2"/>
        <w:widowControl/>
        <w:jc w:val="left"/>
        <w:rPr>
          <w:rFonts w:ascii="Times New Roman" w:hAnsi="Times New Roman" w:eastAsia="宋体" w:cs="Times New Roman"/>
          <w:kern w:val="0"/>
          <w:lang w:val="zh-CN"/>
        </w:rPr>
      </w:pPr>
    </w:p>
    <w:p w14:paraId="531FCCF4">
      <w:pPr>
        <w:pStyle w:val="2"/>
        <w:widowControl/>
        <w:jc w:val="left"/>
        <w:rPr>
          <w:rFonts w:ascii="Times New Roman" w:hAnsi="Times New Roman" w:eastAsia="宋体" w:cs="Times New Roman"/>
          <w:kern w:val="0"/>
          <w:lang w:val="zh-CN"/>
        </w:rPr>
      </w:pPr>
    </w:p>
    <w:p w14:paraId="39E1E726">
      <w:pPr>
        <w:widowControl w:val="0"/>
        <w:autoSpaceDE w:val="0"/>
        <w:autoSpaceDN w:val="0"/>
        <w:adjustRightInd w:val="0"/>
        <w:jc w:val="left"/>
        <w:rPr>
          <w:rFonts w:ascii="宋体" w:hAnsi="??_GB2312" w:eastAsia="宋体" w:cs="宋体"/>
          <w:kern w:val="0"/>
          <w:sz w:val="24"/>
          <w:szCs w:val="22"/>
          <w:lang w:val="zh-CN"/>
        </w:rPr>
      </w:pPr>
    </w:p>
    <w:p w14:paraId="3D0BE151">
      <w:pPr>
        <w:widowControl w:val="0"/>
        <w:autoSpaceDE w:val="0"/>
        <w:autoSpaceDN w:val="0"/>
        <w:adjustRightInd w:val="0"/>
        <w:jc w:val="left"/>
        <w:rPr>
          <w:rFonts w:ascii="宋体" w:hAnsi="??_GB2312" w:eastAsia="宋体" w:cs="宋体"/>
          <w:kern w:val="0"/>
          <w:sz w:val="24"/>
          <w:szCs w:val="22"/>
          <w:lang w:val="zh-CN"/>
        </w:rPr>
      </w:pPr>
    </w:p>
    <w:p w14:paraId="56F11FA1">
      <w:pPr>
        <w:widowControl w:val="0"/>
        <w:autoSpaceDE w:val="0"/>
        <w:autoSpaceDN w:val="0"/>
        <w:adjustRightInd w:val="0"/>
        <w:jc w:val="left"/>
        <w:rPr>
          <w:rFonts w:ascii="宋体" w:hAnsi="??_GB2312" w:eastAsia="宋体" w:cs="宋体"/>
          <w:kern w:val="0"/>
          <w:sz w:val="24"/>
          <w:szCs w:val="22"/>
          <w:lang w:val="zh-CN"/>
        </w:rPr>
      </w:pPr>
    </w:p>
    <w:p w14:paraId="661C2B75">
      <w:pPr>
        <w:widowControl w:val="0"/>
        <w:autoSpaceDE w:val="0"/>
        <w:autoSpaceDN w:val="0"/>
        <w:adjustRightInd w:val="0"/>
        <w:jc w:val="left"/>
        <w:rPr>
          <w:rFonts w:ascii="宋体" w:hAnsi="??_GB2312" w:eastAsia="宋体" w:cs="宋体"/>
          <w:kern w:val="0"/>
          <w:sz w:val="24"/>
          <w:szCs w:val="22"/>
          <w:lang w:val="zh-CN"/>
        </w:rPr>
      </w:pPr>
    </w:p>
    <w:p w14:paraId="3A132E65">
      <w:pPr>
        <w:widowControl w:val="0"/>
        <w:spacing w:line="312" w:lineRule="auto"/>
        <w:jc w:val="both"/>
        <w:rPr>
          <w:rFonts w:hint="eastAsia" w:ascii="仿宋" w:hAnsi="仿宋" w:eastAsia="仿宋" w:cs="仿宋"/>
          <w:kern w:val="2"/>
          <w:sz w:val="24"/>
          <w:szCs w:val="24"/>
        </w:rPr>
        <w:sectPr>
          <w:headerReference r:id="rId6" w:type="default"/>
          <w:footerReference r:id="rId7" w:type="default"/>
          <w:pgSz w:w="11906" w:h="16838"/>
          <w:pgMar w:top="1440" w:right="1519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30" w:charSpace="0"/>
        </w:sect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★特别说明：若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在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时未提供上述内容，将被认定为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无效。</w:t>
      </w:r>
    </w:p>
    <w:p w14:paraId="4AC10FEB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jc w:val="center"/>
        <w:textAlignment w:val="auto"/>
        <w:outlineLvl w:val="0"/>
        <w:rPr>
          <w:rFonts w:hint="eastAsia" w:ascii="仿宋" w:hAnsi="仿宋" w:eastAsia="仿宋" w:cs="仿宋"/>
          <w:kern w:val="2"/>
          <w:sz w:val="32"/>
          <w:szCs w:val="32"/>
        </w:rPr>
      </w:pPr>
      <w:bookmarkStart w:id="34" w:name="_Toc19375"/>
      <w:bookmarkStart w:id="35" w:name="_Toc12391"/>
      <w:bookmarkStart w:id="36" w:name="_Toc15398"/>
      <w:bookmarkStart w:id="37" w:name="_Toc9502"/>
      <w:bookmarkStart w:id="38" w:name="_Toc25594"/>
      <w:bookmarkStart w:id="39" w:name="_Toc17830"/>
      <w:bookmarkStart w:id="40" w:name="_Toc25984"/>
      <w:bookmarkStart w:id="41" w:name="_Toc4668"/>
      <w:bookmarkStart w:id="42" w:name="_Toc8634"/>
      <w:r>
        <w:rPr>
          <w:rFonts w:hint="eastAsia" w:ascii="黑体" w:hAnsi="黑体" w:eastAsia="黑体" w:cs="黑体"/>
          <w:b/>
          <w:bCs/>
          <w:sz w:val="32"/>
          <w:szCs w:val="32"/>
        </w:rPr>
        <w:t>★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、法定代表人/经营者授权书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6FD6233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本授权委托书声明：</w:t>
      </w:r>
    </w:p>
    <w:p w14:paraId="4F083A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我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（法定代表人/经营者姓名）系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报价单位</w:t>
      </w:r>
      <w:r>
        <w:rPr>
          <w:rFonts w:hint="eastAsia" w:ascii="仿宋" w:hAnsi="仿宋" w:eastAsia="仿宋" w:cs="仿宋"/>
          <w:kern w:val="2"/>
          <w:sz w:val="28"/>
          <w:szCs w:val="28"/>
        </w:rPr>
        <w:t>名称）的法定代表人/经营者，现授权委托我公司的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（姓名）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作为</w:t>
      </w:r>
      <w:r>
        <w:rPr>
          <w:rFonts w:hint="eastAsia" w:ascii="仿宋" w:hAnsi="仿宋" w:eastAsia="仿宋" w:cs="仿宋"/>
          <w:kern w:val="2"/>
          <w:sz w:val="28"/>
          <w:szCs w:val="28"/>
        </w:rPr>
        <w:t>我司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 xml:space="preserve">在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/>
        </w:rPr>
        <w:t xml:space="preserve"> 深圳市宝水水利服务有限公司2025年泵站防雷设施隐患整改服务采购项目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/>
        </w:rPr>
        <w:t>的报价代表</w:t>
      </w:r>
      <w:r>
        <w:rPr>
          <w:rFonts w:hint="eastAsia" w:ascii="仿宋" w:hAnsi="仿宋" w:eastAsia="仿宋" w:cs="仿宋"/>
          <w:kern w:val="2"/>
          <w:sz w:val="28"/>
          <w:szCs w:val="28"/>
        </w:rPr>
        <w:t>，代理人全权代表我所签署的本项目已递交的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kern w:val="2"/>
          <w:sz w:val="28"/>
          <w:szCs w:val="28"/>
        </w:rPr>
        <w:t>文件内容我均承认。</w:t>
      </w:r>
    </w:p>
    <w:p w14:paraId="63B3A6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代理人无转委托权，特此委托。</w:t>
      </w:r>
    </w:p>
    <w:p w14:paraId="3FA1DA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代理人（签名）：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 性别：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年龄：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</w:t>
      </w:r>
    </w:p>
    <w:p w14:paraId="5B92B2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联系电话：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 </w:t>
      </w:r>
    </w:p>
    <w:p w14:paraId="5A99AB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</w:rPr>
        <w:t>职务：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         </w:t>
      </w:r>
    </w:p>
    <w:p w14:paraId="6F41C0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报价单位</w:t>
      </w:r>
      <w:r>
        <w:rPr>
          <w:rFonts w:hint="eastAsia" w:ascii="仿宋" w:hAnsi="仿宋" w:eastAsia="仿宋" w:cs="仿宋"/>
          <w:kern w:val="2"/>
          <w:sz w:val="28"/>
          <w:szCs w:val="28"/>
        </w:rPr>
        <w:t>（盖章）：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                                             </w:t>
      </w:r>
    </w:p>
    <w:p w14:paraId="4D1E26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法定代表人/经营者（签名）：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         </w:t>
      </w:r>
    </w:p>
    <w:p w14:paraId="6062EC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授权委托日期：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年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日</w:t>
      </w:r>
    </w:p>
    <w:p w14:paraId="234DD8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</w:p>
    <w:p w14:paraId="6D8956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特别说明：</w:t>
      </w:r>
    </w:p>
    <w:p w14:paraId="261B49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b/>
          <w:kern w:val="0"/>
          <w:sz w:val="24"/>
          <w:szCs w:val="24"/>
          <w:highlight w:val="yellow"/>
        </w:rPr>
      </w:pPr>
      <w:bookmarkStart w:id="43" w:name="_Toc12251"/>
      <w:bookmarkStart w:id="44" w:name="_Toc25837"/>
      <w:r>
        <w:rPr>
          <w:rFonts w:hint="eastAsia" w:ascii="仿宋" w:hAnsi="仿宋" w:eastAsia="仿宋" w:cs="仿宋"/>
          <w:b/>
          <w:kern w:val="0"/>
          <w:sz w:val="24"/>
          <w:szCs w:val="24"/>
          <w:highlight w:val="yellow"/>
        </w:rPr>
        <w:t>1.如果是法定代表人/经营者作为</w:t>
      </w:r>
      <w:r>
        <w:rPr>
          <w:rFonts w:hint="eastAsia" w:ascii="仿宋" w:hAnsi="仿宋" w:eastAsia="仿宋" w:cs="仿宋"/>
          <w:b/>
          <w:kern w:val="0"/>
          <w:sz w:val="24"/>
          <w:szCs w:val="24"/>
          <w:highlight w:val="yellow"/>
          <w:lang w:val="en-US" w:eastAsia="zh-CN"/>
        </w:rPr>
        <w:t>报价</w:t>
      </w:r>
      <w:r>
        <w:rPr>
          <w:rFonts w:hint="eastAsia" w:ascii="仿宋" w:hAnsi="仿宋" w:eastAsia="仿宋" w:cs="仿宋"/>
          <w:b/>
          <w:kern w:val="0"/>
          <w:sz w:val="24"/>
          <w:szCs w:val="24"/>
          <w:highlight w:val="yellow"/>
        </w:rPr>
        <w:t>代表的，无需提供本授权书；</w:t>
      </w:r>
      <w:bookmarkEnd w:id="43"/>
      <w:bookmarkEnd w:id="44"/>
    </w:p>
    <w:p w14:paraId="19E69B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highlight w:val="yellow"/>
        </w:rPr>
        <w:t>★2.如果是被授权人作为</w:t>
      </w:r>
      <w:r>
        <w:rPr>
          <w:rFonts w:hint="eastAsia" w:ascii="仿宋" w:hAnsi="仿宋" w:eastAsia="仿宋" w:cs="仿宋"/>
          <w:b/>
          <w:kern w:val="0"/>
          <w:sz w:val="24"/>
          <w:szCs w:val="24"/>
          <w:highlight w:val="yellow"/>
          <w:lang w:val="en-US" w:eastAsia="zh-CN"/>
        </w:rPr>
        <w:t>报价</w:t>
      </w:r>
      <w:r>
        <w:rPr>
          <w:rFonts w:hint="eastAsia" w:ascii="仿宋" w:hAnsi="仿宋" w:eastAsia="仿宋" w:cs="仿宋"/>
          <w:b/>
          <w:kern w:val="0"/>
          <w:sz w:val="24"/>
          <w:szCs w:val="24"/>
          <w:highlight w:val="yellow"/>
        </w:rPr>
        <w:t>代表的，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yellow"/>
        </w:rPr>
        <w:t>须提供代理人有效期内的身份证正反面复印件，不按要求提供的将导致竞价无效。</w:t>
      </w:r>
    </w:p>
    <w:p w14:paraId="0B1E671C">
      <w:pPr>
        <w:pStyle w:val="2"/>
        <w:widowControl/>
        <w:jc w:val="left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yellow"/>
        </w:rPr>
      </w:pPr>
    </w:p>
    <w:p w14:paraId="00AE408F">
      <w:pPr>
        <w:widowControl/>
        <w:jc w:val="left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yellow"/>
        </w:rPr>
      </w:pPr>
    </w:p>
    <w:p w14:paraId="3B2494CB">
      <w:pPr>
        <w:pStyle w:val="2"/>
        <w:widowControl/>
        <w:jc w:val="left"/>
        <w:rPr>
          <w:rFonts w:hint="eastAsia" w:ascii="Times New Roman" w:hAnsi="Times New Roman" w:eastAsia="宋体" w:cs="Times New Roman"/>
          <w:kern w:val="0"/>
        </w:rPr>
      </w:pPr>
    </w:p>
    <w:p w14:paraId="320DF2AB">
      <w:pPr>
        <w:pStyle w:val="2"/>
        <w:widowControl/>
        <w:jc w:val="left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yellow"/>
        </w:rPr>
      </w:pPr>
    </w:p>
    <w:p w14:paraId="227F0402">
      <w:pPr>
        <w:widowControl/>
        <w:jc w:val="left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yellow"/>
        </w:rPr>
      </w:pPr>
    </w:p>
    <w:p w14:paraId="592B1AC5">
      <w:pPr>
        <w:pStyle w:val="2"/>
        <w:widowControl/>
        <w:jc w:val="left"/>
        <w:rPr>
          <w:rFonts w:hint="eastAsia" w:ascii="Times New Roman" w:hAnsi="Times New Roman" w:eastAsia="宋体" w:cs="Times New Roman"/>
          <w:kern w:val="0"/>
        </w:rPr>
      </w:pPr>
    </w:p>
    <w:p w14:paraId="169525D6">
      <w:pPr>
        <w:widowControl w:val="0"/>
        <w:autoSpaceDE w:val="0"/>
        <w:autoSpaceDN w:val="0"/>
        <w:adjustRightInd w:val="0"/>
        <w:spacing w:line="312" w:lineRule="auto"/>
        <w:ind w:firstLine="3070" w:firstLineChars="1274"/>
        <w:jc w:val="both"/>
        <w:rPr>
          <w:rFonts w:hint="eastAsia" w:ascii="仿宋" w:hAnsi="仿宋" w:eastAsia="仿宋" w:cs="仿宋"/>
          <w:b/>
          <w:bCs/>
          <w:kern w:val="0"/>
          <w:sz w:val="24"/>
          <w:szCs w:val="24"/>
          <w:lang w:val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zh-CN"/>
        </w:rPr>
        <w:t>代理人身份证复印件</w:t>
      </w:r>
    </w:p>
    <w:p w14:paraId="3C61C341">
      <w:pPr>
        <w:widowControl w:val="0"/>
        <w:autoSpaceDE w:val="0"/>
        <w:autoSpaceDN w:val="0"/>
        <w:adjustRightInd w:val="0"/>
        <w:spacing w:line="312" w:lineRule="auto"/>
        <w:ind w:firstLine="2675" w:firstLineChars="1274"/>
        <w:jc w:val="both"/>
        <w:rPr>
          <w:rFonts w:ascii="宋体" w:hAnsi="??_GB2312" w:eastAsia="宋体" w:cs="宋体"/>
          <w:kern w:val="0"/>
          <w:sz w:val="21"/>
          <w:szCs w:val="21"/>
          <w:u w:val="single"/>
          <w:lang w:val="zh-CN"/>
        </w:rPr>
      </w:pPr>
      <w:r>
        <w:rPr>
          <w:rFonts w:ascii="宋体" w:hAnsi="??_GB2312" w:eastAsia="宋体" w:cs="宋体"/>
          <w:kern w:val="0"/>
          <w:sz w:val="21"/>
          <w:szCs w:val="21"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270510</wp:posOffset>
                </wp:positionV>
                <wp:extent cx="5584190" cy="1487805"/>
                <wp:effectExtent l="4445" t="4445" r="12065" b="1270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4190" cy="1487805"/>
                          <a:chOff x="1410" y="9240"/>
                          <a:chExt cx="8794" cy="2343"/>
                        </a:xfrm>
                        <a:effectLst/>
                      </wpg:grpSpPr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10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800E123">
                              <w:pPr>
                                <w:widowControl/>
                                <w:jc w:val="center"/>
                                <w:rPr>
                                  <w:rFonts w:ascii="Times New Roman" w:hAnsi="Times New Roman" w:eastAsia="宋体" w:cs="Times New Roman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  <w:p w14:paraId="299C47EE">
                              <w:pPr>
                                <w:widowControl/>
                                <w:jc w:val="center"/>
                                <w:rPr>
                                  <w:rFonts w:ascii="Times New Roman" w:hAnsi="Times New Roman" w:eastAsia="宋体" w:cs="Times New Roman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  <w:p w14:paraId="3537235C">
                              <w:pPr>
                                <w:widowControl/>
                                <w:jc w:val="center"/>
                                <w:rPr>
                                  <w:rFonts w:ascii="Times New Roman" w:hAnsi="Times New Roman" w:eastAsia="宋体" w:cs="Times New Roman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  <w:p w14:paraId="410EEB14">
                              <w:pPr>
                                <w:widowControl/>
                                <w:jc w:val="center"/>
                                <w:rPr>
                                  <w:rFonts w:ascii="Times New Roman" w:hAnsi="Times New Roman" w:eastAsia="宋体" w:cs="Times New Roman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kern w:val="0"/>
                                  <w:sz w:val="24"/>
                                  <w:szCs w:val="21"/>
                                </w:rPr>
                                <w:t>（身份证正面）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867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1586D84">
                              <w:pPr>
                                <w:widowControl/>
                                <w:jc w:val="left"/>
                                <w:rPr>
                                  <w:rFonts w:ascii="Times New Roman" w:hAnsi="Times New Roman" w:eastAsia="宋体" w:cs="Times New Roman"/>
                                  <w:kern w:val="0"/>
                                  <w:sz w:val="24"/>
                                </w:rPr>
                              </w:pPr>
                            </w:p>
                            <w:p w14:paraId="19F7531A">
                              <w:pPr>
                                <w:widowControl/>
                                <w:jc w:val="left"/>
                                <w:rPr>
                                  <w:rFonts w:ascii="Times New Roman" w:hAnsi="Times New Roman" w:eastAsia="宋体" w:cs="Times New Roman"/>
                                  <w:kern w:val="0"/>
                                  <w:sz w:val="24"/>
                                </w:rPr>
                              </w:pPr>
                            </w:p>
                            <w:p w14:paraId="0CBC9370">
                              <w:pPr>
                                <w:widowControl/>
                                <w:jc w:val="left"/>
                                <w:rPr>
                                  <w:rFonts w:ascii="Times New Roman" w:hAnsi="Times New Roman" w:eastAsia="宋体" w:cs="Times New Roman"/>
                                  <w:kern w:val="0"/>
                                  <w:sz w:val="24"/>
                                </w:rPr>
                              </w:pPr>
                            </w:p>
                            <w:p w14:paraId="03CE6A46">
                              <w:pPr>
                                <w:widowControl/>
                                <w:jc w:val="center"/>
                                <w:rPr>
                                  <w:rFonts w:ascii="Times New Roman" w:hAnsi="Times New Roman" w:eastAsia="宋体" w:cs="Times New Roman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kern w:val="0"/>
                                  <w:sz w:val="24"/>
                                </w:rPr>
                                <w:t>（身份证</w:t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kern w:val="0"/>
                                  <w:sz w:val="24"/>
                                </w:rPr>
                                <w:t>反面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kern w:val="0"/>
                                  <w:sz w:val="24"/>
                                </w:rPr>
                                <w:t>）</w:t>
                              </w:r>
                            </w:p>
                            <w:p w14:paraId="15326299">
                              <w:pPr>
                                <w:widowControl/>
                                <w:jc w:val="left"/>
                                <w:rPr>
                                  <w:rFonts w:ascii="Times New Roman" w:hAnsi="Times New Roman" w:eastAsia="宋体" w:cs="Times New Roman"/>
                                  <w:kern w:val="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.25pt;margin-top:21.3pt;height:117.15pt;width:439.7pt;z-index:251660288;mso-width-relative:page;mso-height-relative:page;" coordorigin="1410,9240" coordsize="8794,2343" o:gfxdata="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Br&#10;oHkn2gAAAAkBAAAPAAAAAAAAAAEAIAAAACIAAABkcnMvZG93bnJldi54bWxQSwECFAAUAAAACACH&#10;TuJA2GX3ec0CAAB9CAAADgAAAAAAAAABACAAAAApAQAAZHJzL2Uyb0RvYy54bWxQSwUGAAAAAAYA&#10;BgBZAQAAaAYAAAAA&#10;">
                <o:lock v:ext="edit" aspectratio="f"/>
                <v:rect id="Rectangle 6" o:spid="_x0000_s1026" o:spt="1" style="position:absolute;left:1410;top:9240;height:2343;width:4337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800E123">
                        <w:pPr>
                          <w:widowControl/>
                          <w:jc w:val="center"/>
                          <w:rPr>
                            <w:rFonts w:ascii="Times New Roman" w:hAnsi="Times New Roman" w:eastAsia="宋体" w:cs="Times New Roman"/>
                            <w:kern w:val="0"/>
                            <w:sz w:val="24"/>
                            <w:szCs w:val="21"/>
                          </w:rPr>
                        </w:pPr>
                      </w:p>
                      <w:p w14:paraId="299C47EE">
                        <w:pPr>
                          <w:widowControl/>
                          <w:jc w:val="center"/>
                          <w:rPr>
                            <w:rFonts w:ascii="Times New Roman" w:hAnsi="Times New Roman" w:eastAsia="宋体" w:cs="Times New Roman"/>
                            <w:kern w:val="0"/>
                            <w:sz w:val="24"/>
                            <w:szCs w:val="21"/>
                          </w:rPr>
                        </w:pPr>
                      </w:p>
                      <w:p w14:paraId="3537235C">
                        <w:pPr>
                          <w:widowControl/>
                          <w:jc w:val="center"/>
                          <w:rPr>
                            <w:rFonts w:ascii="Times New Roman" w:hAnsi="Times New Roman" w:eastAsia="宋体" w:cs="Times New Roman"/>
                            <w:kern w:val="0"/>
                            <w:sz w:val="24"/>
                            <w:szCs w:val="21"/>
                          </w:rPr>
                        </w:pPr>
                      </w:p>
                      <w:p w14:paraId="410EEB14">
                        <w:pPr>
                          <w:widowControl/>
                          <w:jc w:val="center"/>
                          <w:rPr>
                            <w:rFonts w:ascii="Times New Roman" w:hAnsi="Times New Roman" w:eastAsia="宋体" w:cs="Times New Roman"/>
                            <w:kern w:val="0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kern w:val="0"/>
                            <w:sz w:val="24"/>
                            <w:szCs w:val="21"/>
                          </w:rPr>
                          <w:t>（身份证正面）</w:t>
                        </w:r>
                      </w:p>
                    </w:txbxContent>
                  </v:textbox>
                </v:rect>
                <v:rect id="Rectangle 7" o:spid="_x0000_s1026" o:spt="1" style="position:absolute;left:5867;top:9240;height:2343;width:4337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1586D84">
                        <w:pPr>
                          <w:widowControl/>
                          <w:jc w:val="left"/>
                          <w:rPr>
                            <w:rFonts w:ascii="Times New Roman" w:hAnsi="Times New Roman" w:eastAsia="宋体" w:cs="Times New Roman"/>
                            <w:kern w:val="0"/>
                            <w:sz w:val="24"/>
                          </w:rPr>
                        </w:pPr>
                      </w:p>
                      <w:p w14:paraId="19F7531A">
                        <w:pPr>
                          <w:widowControl/>
                          <w:jc w:val="left"/>
                          <w:rPr>
                            <w:rFonts w:ascii="Times New Roman" w:hAnsi="Times New Roman" w:eastAsia="宋体" w:cs="Times New Roman"/>
                            <w:kern w:val="0"/>
                            <w:sz w:val="24"/>
                          </w:rPr>
                        </w:pPr>
                      </w:p>
                      <w:p w14:paraId="0CBC9370">
                        <w:pPr>
                          <w:widowControl/>
                          <w:jc w:val="left"/>
                          <w:rPr>
                            <w:rFonts w:ascii="Times New Roman" w:hAnsi="Times New Roman" w:eastAsia="宋体" w:cs="Times New Roman"/>
                            <w:kern w:val="0"/>
                            <w:sz w:val="24"/>
                          </w:rPr>
                        </w:pPr>
                      </w:p>
                      <w:p w14:paraId="03CE6A46">
                        <w:pPr>
                          <w:widowControl/>
                          <w:jc w:val="center"/>
                          <w:rPr>
                            <w:rFonts w:ascii="Times New Roman" w:hAnsi="Times New Roman" w:eastAsia="宋体" w:cs="Times New Roman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kern w:val="0"/>
                            <w:sz w:val="24"/>
                          </w:rPr>
                          <w:t>（身份证</w:t>
                        </w:r>
                        <w:r>
                          <w:rPr>
                            <w:rFonts w:ascii="Times New Roman" w:hAnsi="Times New Roman" w:eastAsia="宋体" w:cs="Times New Roman"/>
                            <w:kern w:val="0"/>
                            <w:sz w:val="24"/>
                          </w:rPr>
                          <w:t>反面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kern w:val="0"/>
                            <w:sz w:val="24"/>
                          </w:rPr>
                          <w:t>）</w:t>
                        </w:r>
                      </w:p>
                      <w:p w14:paraId="15326299">
                        <w:pPr>
                          <w:widowControl/>
                          <w:jc w:val="left"/>
                          <w:rPr>
                            <w:rFonts w:ascii="Times New Roman" w:hAnsi="Times New Roman" w:eastAsia="宋体" w:cs="Times New Roman"/>
                            <w:kern w:val="0"/>
                            <w:sz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7C4E6156">
      <w:pPr>
        <w:widowControl w:val="0"/>
        <w:autoSpaceDE w:val="0"/>
        <w:autoSpaceDN w:val="0"/>
        <w:adjustRightInd w:val="0"/>
        <w:spacing w:line="312" w:lineRule="auto"/>
        <w:ind w:firstLine="420"/>
        <w:jc w:val="left"/>
        <w:rPr>
          <w:rFonts w:ascii="宋体" w:hAnsi="??_GB2312" w:eastAsia="宋体" w:cs="宋体"/>
          <w:kern w:val="0"/>
          <w:sz w:val="21"/>
          <w:szCs w:val="21"/>
          <w:u w:val="single"/>
          <w:lang w:val="zh-CN"/>
        </w:rPr>
      </w:pPr>
    </w:p>
    <w:p w14:paraId="7344F264">
      <w:pPr>
        <w:pStyle w:val="2"/>
        <w:widowControl/>
        <w:jc w:val="left"/>
        <w:rPr>
          <w:rFonts w:ascii="宋体" w:hAnsi="??_GB2312" w:eastAsia="宋体" w:cs="宋体"/>
          <w:kern w:val="0"/>
          <w:sz w:val="21"/>
          <w:szCs w:val="21"/>
          <w:u w:val="single"/>
          <w:lang w:val="zh-CN"/>
        </w:rPr>
      </w:pPr>
    </w:p>
    <w:p w14:paraId="2781E34F">
      <w:pPr>
        <w:pStyle w:val="2"/>
        <w:widowControl/>
        <w:jc w:val="left"/>
        <w:rPr>
          <w:rFonts w:ascii="宋体" w:hAnsi="??_GB2312" w:eastAsia="宋体" w:cs="宋体"/>
          <w:kern w:val="0"/>
          <w:sz w:val="21"/>
          <w:szCs w:val="21"/>
          <w:u w:val="single"/>
          <w:lang w:val="zh-CN"/>
        </w:rPr>
      </w:pPr>
    </w:p>
    <w:p w14:paraId="7DC4F0DF">
      <w:pPr>
        <w:pStyle w:val="2"/>
        <w:widowControl/>
        <w:jc w:val="left"/>
        <w:rPr>
          <w:rFonts w:ascii="宋体" w:hAnsi="??_GB2312" w:eastAsia="宋体" w:cs="宋体"/>
          <w:kern w:val="0"/>
          <w:sz w:val="21"/>
          <w:szCs w:val="21"/>
          <w:u w:val="single"/>
          <w:lang w:val="zh-CN"/>
        </w:rPr>
      </w:pPr>
    </w:p>
    <w:p w14:paraId="4CF784D3">
      <w:pPr>
        <w:pStyle w:val="2"/>
        <w:widowControl/>
        <w:jc w:val="left"/>
        <w:rPr>
          <w:rFonts w:ascii="宋体" w:hAnsi="??_GB2312" w:eastAsia="宋体" w:cs="宋体"/>
          <w:kern w:val="0"/>
          <w:sz w:val="21"/>
          <w:szCs w:val="21"/>
          <w:u w:val="single"/>
          <w:lang w:val="zh-CN"/>
        </w:rPr>
      </w:pPr>
    </w:p>
    <w:p w14:paraId="71731344">
      <w:pPr>
        <w:pStyle w:val="2"/>
        <w:widowControl/>
        <w:jc w:val="left"/>
        <w:rPr>
          <w:rFonts w:ascii="宋体" w:hAnsi="??_GB2312" w:eastAsia="宋体" w:cs="宋体"/>
          <w:kern w:val="0"/>
          <w:sz w:val="21"/>
          <w:szCs w:val="21"/>
          <w:u w:val="single"/>
          <w:lang w:val="zh-CN"/>
        </w:rPr>
      </w:pPr>
    </w:p>
    <w:p w14:paraId="6D377137">
      <w:pPr>
        <w:pStyle w:val="2"/>
        <w:widowControl/>
        <w:jc w:val="left"/>
        <w:rPr>
          <w:rFonts w:ascii="宋体" w:hAnsi="??_GB2312" w:eastAsia="宋体" w:cs="宋体"/>
          <w:kern w:val="0"/>
          <w:sz w:val="21"/>
          <w:szCs w:val="21"/>
          <w:u w:val="single"/>
          <w:lang w:val="zh-CN"/>
        </w:rPr>
      </w:pPr>
    </w:p>
    <w:p w14:paraId="615BDB11">
      <w:pPr>
        <w:pStyle w:val="2"/>
        <w:widowControl/>
        <w:ind w:left="0" w:leftChars="0" w:firstLine="0" w:firstLineChars="0"/>
        <w:jc w:val="left"/>
        <w:rPr>
          <w:rFonts w:ascii="宋体" w:hAnsi="??_GB2312" w:eastAsia="宋体" w:cs="宋体"/>
          <w:kern w:val="0"/>
          <w:sz w:val="21"/>
          <w:szCs w:val="21"/>
          <w:u w:val="single"/>
          <w:lang w:val="zh-CN"/>
        </w:rPr>
      </w:pPr>
    </w:p>
    <w:p w14:paraId="6FC1B0AF">
      <w:pPr>
        <w:widowControl w:val="0"/>
        <w:spacing w:line="312" w:lineRule="auto"/>
        <w:jc w:val="both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★特别说明：若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在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时未提供上述内容，将被认定为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无效。</w:t>
      </w:r>
    </w:p>
    <w:p w14:paraId="56519012">
      <w:pPr>
        <w:pStyle w:val="2"/>
        <w:widowControl/>
        <w:jc w:val="left"/>
        <w:rPr>
          <w:rFonts w:hint="eastAsia" w:ascii="宋体" w:hAnsi="宋体" w:eastAsia="宋体" w:cs="Times New Roman"/>
          <w:b/>
          <w:kern w:val="0"/>
          <w:sz w:val="21"/>
          <w:szCs w:val="21"/>
        </w:rPr>
      </w:pPr>
    </w:p>
    <w:p w14:paraId="344E11A9">
      <w:pPr>
        <w:widowControl/>
        <w:jc w:val="left"/>
        <w:rPr>
          <w:rFonts w:hint="eastAsia" w:ascii="宋体" w:hAnsi="宋体" w:eastAsia="宋体" w:cs="Times New Roman"/>
          <w:b/>
          <w:kern w:val="0"/>
          <w:sz w:val="21"/>
          <w:szCs w:val="21"/>
        </w:rPr>
      </w:pPr>
    </w:p>
    <w:p w14:paraId="169CEFDC">
      <w:pPr>
        <w:pStyle w:val="2"/>
        <w:widowControl/>
        <w:jc w:val="left"/>
        <w:rPr>
          <w:rFonts w:hint="eastAsia" w:ascii="宋体" w:hAnsi="宋体" w:eastAsia="宋体" w:cs="Times New Roman"/>
          <w:b/>
          <w:kern w:val="0"/>
          <w:sz w:val="21"/>
          <w:szCs w:val="21"/>
        </w:rPr>
      </w:pPr>
    </w:p>
    <w:p w14:paraId="12C02BEA">
      <w:pPr>
        <w:widowControl/>
        <w:jc w:val="left"/>
        <w:rPr>
          <w:rFonts w:hint="eastAsia" w:ascii="宋体" w:hAnsi="宋体" w:eastAsia="宋体" w:cs="Times New Roman"/>
          <w:b/>
          <w:kern w:val="0"/>
          <w:sz w:val="21"/>
          <w:szCs w:val="21"/>
        </w:rPr>
      </w:pPr>
    </w:p>
    <w:p w14:paraId="0DC93630">
      <w:pPr>
        <w:pStyle w:val="2"/>
        <w:widowControl/>
        <w:jc w:val="left"/>
        <w:rPr>
          <w:rFonts w:hint="eastAsia" w:ascii="宋体" w:hAnsi="宋体" w:eastAsia="宋体" w:cs="Times New Roman"/>
          <w:b/>
          <w:kern w:val="0"/>
          <w:sz w:val="21"/>
          <w:szCs w:val="21"/>
        </w:rPr>
      </w:pPr>
    </w:p>
    <w:p w14:paraId="701FA08C">
      <w:pPr>
        <w:widowControl/>
        <w:jc w:val="left"/>
        <w:rPr>
          <w:rFonts w:hint="eastAsia" w:ascii="宋体" w:hAnsi="宋体" w:eastAsia="宋体" w:cs="Times New Roman"/>
          <w:b/>
          <w:kern w:val="0"/>
          <w:sz w:val="21"/>
          <w:szCs w:val="21"/>
        </w:rPr>
      </w:pPr>
    </w:p>
    <w:p w14:paraId="5C516767">
      <w:pPr>
        <w:pStyle w:val="2"/>
        <w:widowControl/>
        <w:jc w:val="left"/>
        <w:rPr>
          <w:rFonts w:hint="eastAsia" w:ascii="宋体" w:hAnsi="宋体" w:eastAsia="宋体" w:cs="Times New Roman"/>
          <w:b/>
          <w:kern w:val="0"/>
          <w:sz w:val="21"/>
          <w:szCs w:val="21"/>
        </w:rPr>
      </w:pPr>
    </w:p>
    <w:p w14:paraId="60744118">
      <w:pPr>
        <w:widowControl/>
        <w:jc w:val="left"/>
        <w:rPr>
          <w:rFonts w:hint="eastAsia" w:ascii="宋体" w:hAnsi="宋体" w:eastAsia="宋体" w:cs="Times New Roman"/>
          <w:b/>
          <w:kern w:val="0"/>
          <w:sz w:val="21"/>
          <w:szCs w:val="21"/>
        </w:rPr>
      </w:pPr>
    </w:p>
    <w:p w14:paraId="0E628D41">
      <w:pPr>
        <w:pStyle w:val="2"/>
        <w:widowControl/>
        <w:jc w:val="left"/>
        <w:rPr>
          <w:rFonts w:hint="eastAsia" w:ascii="宋体" w:hAnsi="宋体" w:eastAsia="宋体" w:cs="Times New Roman"/>
          <w:b/>
          <w:kern w:val="0"/>
          <w:sz w:val="21"/>
          <w:szCs w:val="21"/>
        </w:rPr>
      </w:pPr>
    </w:p>
    <w:p w14:paraId="677884C5">
      <w:pPr>
        <w:widowControl/>
        <w:jc w:val="left"/>
        <w:rPr>
          <w:rFonts w:hint="eastAsia" w:ascii="宋体" w:hAnsi="宋体" w:eastAsia="宋体" w:cs="Times New Roman"/>
          <w:b/>
          <w:kern w:val="0"/>
          <w:sz w:val="21"/>
          <w:szCs w:val="21"/>
        </w:rPr>
      </w:pPr>
    </w:p>
    <w:p w14:paraId="53B2653C">
      <w:pPr>
        <w:pStyle w:val="2"/>
        <w:widowControl/>
        <w:jc w:val="left"/>
        <w:rPr>
          <w:rFonts w:hint="eastAsia" w:ascii="宋体" w:hAnsi="宋体" w:eastAsia="宋体" w:cs="Times New Roman"/>
          <w:b/>
          <w:kern w:val="0"/>
          <w:sz w:val="21"/>
          <w:szCs w:val="21"/>
        </w:rPr>
      </w:pPr>
    </w:p>
    <w:p w14:paraId="27FC5631">
      <w:pPr>
        <w:widowControl/>
        <w:jc w:val="left"/>
        <w:rPr>
          <w:rFonts w:hint="eastAsia" w:ascii="宋体" w:hAnsi="宋体" w:eastAsia="宋体" w:cs="Times New Roman"/>
          <w:b/>
          <w:kern w:val="0"/>
          <w:sz w:val="21"/>
          <w:szCs w:val="21"/>
        </w:rPr>
      </w:pPr>
    </w:p>
    <w:p w14:paraId="3BA7742A">
      <w:pPr>
        <w:pStyle w:val="2"/>
        <w:widowControl/>
        <w:jc w:val="left"/>
        <w:rPr>
          <w:rFonts w:hint="eastAsia" w:ascii="宋体" w:hAnsi="宋体" w:eastAsia="宋体" w:cs="Times New Roman"/>
          <w:b/>
          <w:kern w:val="0"/>
          <w:sz w:val="21"/>
          <w:szCs w:val="21"/>
        </w:rPr>
      </w:pPr>
    </w:p>
    <w:p w14:paraId="0127A149">
      <w:pPr>
        <w:widowControl/>
        <w:jc w:val="left"/>
        <w:rPr>
          <w:rFonts w:hint="eastAsia" w:ascii="宋体" w:hAnsi="宋体" w:eastAsia="宋体" w:cs="Times New Roman"/>
          <w:b/>
          <w:kern w:val="0"/>
          <w:sz w:val="21"/>
          <w:szCs w:val="21"/>
        </w:rPr>
      </w:pPr>
    </w:p>
    <w:p w14:paraId="2856D2EC">
      <w:pPr>
        <w:pStyle w:val="2"/>
        <w:widowControl/>
        <w:jc w:val="left"/>
        <w:rPr>
          <w:rFonts w:hint="eastAsia" w:ascii="宋体" w:hAnsi="宋体" w:eastAsia="宋体" w:cs="Times New Roman"/>
          <w:b/>
          <w:kern w:val="0"/>
          <w:sz w:val="21"/>
          <w:szCs w:val="21"/>
        </w:rPr>
      </w:pPr>
    </w:p>
    <w:p w14:paraId="43449D57">
      <w:pPr>
        <w:widowControl/>
        <w:jc w:val="left"/>
        <w:rPr>
          <w:rFonts w:hint="eastAsia" w:ascii="宋体" w:hAnsi="宋体" w:eastAsia="宋体" w:cs="Times New Roman"/>
          <w:b/>
          <w:kern w:val="0"/>
          <w:sz w:val="21"/>
          <w:szCs w:val="21"/>
        </w:rPr>
      </w:pPr>
    </w:p>
    <w:p w14:paraId="366B3285">
      <w:pPr>
        <w:pStyle w:val="2"/>
        <w:widowControl/>
        <w:jc w:val="left"/>
        <w:rPr>
          <w:rFonts w:hint="eastAsia" w:ascii="宋体" w:hAnsi="宋体" w:eastAsia="宋体" w:cs="Times New Roman"/>
          <w:b/>
          <w:kern w:val="0"/>
          <w:sz w:val="21"/>
          <w:szCs w:val="21"/>
        </w:rPr>
      </w:pPr>
    </w:p>
    <w:p w14:paraId="2937D8EB">
      <w:pPr>
        <w:widowControl/>
        <w:jc w:val="left"/>
        <w:rPr>
          <w:rFonts w:hint="eastAsia" w:ascii="宋体" w:hAnsi="宋体" w:eastAsia="宋体" w:cs="Times New Roman"/>
          <w:b/>
          <w:kern w:val="0"/>
          <w:sz w:val="21"/>
          <w:szCs w:val="21"/>
        </w:rPr>
      </w:pPr>
    </w:p>
    <w:p w14:paraId="42D395C2">
      <w:pPr>
        <w:pStyle w:val="2"/>
        <w:widowControl/>
        <w:jc w:val="left"/>
        <w:rPr>
          <w:rFonts w:hint="eastAsia" w:ascii="宋体" w:hAnsi="宋体" w:eastAsia="宋体" w:cs="Times New Roman"/>
          <w:b/>
          <w:kern w:val="0"/>
          <w:sz w:val="21"/>
          <w:szCs w:val="21"/>
        </w:rPr>
      </w:pPr>
    </w:p>
    <w:p w14:paraId="449F3D09">
      <w:pPr>
        <w:widowControl/>
        <w:jc w:val="left"/>
        <w:rPr>
          <w:rFonts w:hint="eastAsia" w:ascii="宋体" w:hAnsi="宋体" w:eastAsia="宋体" w:cs="Times New Roman"/>
          <w:b/>
          <w:kern w:val="0"/>
          <w:sz w:val="21"/>
          <w:szCs w:val="21"/>
        </w:rPr>
      </w:pPr>
    </w:p>
    <w:p w14:paraId="7B1C5A9C">
      <w:pPr>
        <w:pStyle w:val="2"/>
        <w:widowControl/>
        <w:jc w:val="left"/>
        <w:rPr>
          <w:rFonts w:hint="eastAsia" w:ascii="宋体" w:hAnsi="宋体" w:eastAsia="宋体" w:cs="Times New Roman"/>
          <w:b/>
          <w:kern w:val="0"/>
          <w:sz w:val="21"/>
          <w:szCs w:val="21"/>
        </w:rPr>
      </w:pPr>
    </w:p>
    <w:p w14:paraId="4DDE13BE"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</w:rPr>
      </w:pPr>
    </w:p>
    <w:p w14:paraId="75ACFE2C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outlineLvl w:val="0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45" w:name="_Toc6630"/>
      <w:bookmarkStart w:id="46" w:name="_Toc14843"/>
      <w:bookmarkStart w:id="47" w:name="_Toc22216"/>
      <w:bookmarkStart w:id="48" w:name="_Toc17599"/>
      <w:bookmarkStart w:id="49" w:name="_Toc12360"/>
      <w:bookmarkStart w:id="50" w:name="_Toc24161"/>
      <w:bookmarkStart w:id="51" w:name="_Toc12525"/>
      <w:r>
        <w:rPr>
          <w:rFonts w:hint="eastAsia" w:ascii="黑体" w:hAnsi="黑体" w:eastAsia="黑体" w:cs="黑体"/>
          <w:b/>
          <w:bCs/>
          <w:sz w:val="32"/>
          <w:szCs w:val="32"/>
        </w:rPr>
        <w:t>★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</w:t>
      </w:r>
      <w:bookmarkEnd w:id="45"/>
      <w:bookmarkEnd w:id="46"/>
      <w:bookmarkEnd w:id="47"/>
      <w:bookmarkEnd w:id="48"/>
      <w:bookmarkEnd w:id="49"/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安全生产许可证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》、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企业相关资质、人员信息</w:t>
      </w:r>
      <w:bookmarkEnd w:id="50"/>
      <w:bookmarkEnd w:id="51"/>
      <w:bookmarkStart w:id="54" w:name="_GoBack"/>
      <w:bookmarkEnd w:id="54"/>
    </w:p>
    <w:p w14:paraId="7BEC3165">
      <w:pPr>
        <w:widowControl/>
        <w:jc w:val="left"/>
        <w:rPr>
          <w:rFonts w:ascii="Times New Roman" w:hAnsi="Times New Roman" w:eastAsia="宋体" w:cs="Times New Roman"/>
          <w:kern w:val="0"/>
          <w:sz w:val="24"/>
        </w:rPr>
      </w:pPr>
    </w:p>
    <w:bookmarkEnd w:id="31"/>
    <w:bookmarkEnd w:id="32"/>
    <w:bookmarkEnd w:id="33"/>
    <w:p w14:paraId="6C454730">
      <w:pPr>
        <w:widowControl w:val="0"/>
        <w:ind w:firstLine="0" w:firstLineChars="0"/>
        <w:jc w:val="both"/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 xml:space="preserve"> </w:t>
      </w:r>
    </w:p>
    <w:p w14:paraId="19AF8CB6">
      <w:pPr>
        <w:widowControl w:val="0"/>
        <w:ind w:firstLine="0" w:firstLineChars="0"/>
        <w:jc w:val="center"/>
        <w:outlineLvl w:val="0"/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br w:type="page"/>
      </w:r>
      <w:bookmarkStart w:id="52" w:name="_Toc28285"/>
      <w:bookmarkStart w:id="53" w:name="_Toc27667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七、其他资料</w:t>
      </w:r>
      <w:bookmarkEnd w:id="52"/>
      <w:bookmarkEnd w:id="53"/>
    </w:p>
    <w:p w14:paraId="72873A31"/>
    <w:sectPr>
      <w:headerReference r:id="rId8" w:type="default"/>
      <w:pgSz w:w="11906" w:h="16838"/>
      <w:pgMar w:top="1440" w:right="1223" w:bottom="1440" w:left="132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2FD42">
    <w:pPr>
      <w:pStyle w:val="5"/>
      <w:widowControl/>
      <w:jc w:val="left"/>
      <w:rPr>
        <w:rFonts w:ascii="Times New Roman" w:hAnsi="Times New Roman" w:eastAsia="宋体" w:cs="Times New Roman"/>
        <w:kern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8B5CC">
    <w:pPr>
      <w:pStyle w:val="5"/>
      <w:widowControl/>
      <w:jc w:val="left"/>
      <w:rPr>
        <w:rFonts w:ascii="Times New Roman" w:hAnsi="Times New Roman" w:eastAsia="宋体" w:cs="Times New Roman"/>
        <w:kern w:val="0"/>
      </w:rPr>
    </w:pPr>
    <w:r>
      <w:rPr>
        <w:rFonts w:ascii="Times New Roman" w:hAnsi="Times New Roman" w:eastAsia="宋体" w:cs="Times New Roman"/>
        <w:kern w:val="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29189">
                          <w:pPr>
                            <w:pStyle w:val="5"/>
                            <w:widowControl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0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kern w:val="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0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C29189">
                    <w:pPr>
                      <w:pStyle w:val="5"/>
                      <w:widowControl/>
                      <w:jc w:val="left"/>
                      <w:rPr>
                        <w:rFonts w:hint="eastAsia" w:ascii="Times New Roman" w:hAnsi="Times New Roman" w:eastAsia="宋体" w:cs="Times New Roman"/>
                        <w:kern w:val="0"/>
                        <w:lang w:eastAsia="zh-C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kern w:val="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kern w:val="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kern w:val="0"/>
                        <w:lang w:eastAsia="zh-CN"/>
                      </w:rPr>
                      <w:t>9</w:t>
                    </w:r>
                    <w:r>
                      <w:rPr>
                        <w:rFonts w:hint="eastAsia" w:ascii="Times New Roman" w:hAnsi="Times New Roman" w:eastAsia="宋体" w:cs="Times New Roman"/>
                        <w:kern w:val="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B4174">
    <w:pPr>
      <w:pStyle w:val="5"/>
      <w:widowControl/>
      <w:jc w:val="center"/>
      <w:rPr>
        <w:rFonts w:ascii="Times New Roman" w:hAnsi="Times New Roman" w:eastAsia="宋体" w:cs="Times New Roman"/>
        <w:kern w:val="0"/>
      </w:rPr>
    </w:pPr>
    <w:r>
      <w:rPr>
        <w:rFonts w:ascii="Times New Roman" w:hAnsi="Times New Roman" w:eastAsia="宋体" w:cs="Times New Roman"/>
        <w:kern w:val="0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296E57">
                          <w:pPr>
                            <w:pStyle w:val="5"/>
                            <w:widowControl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0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kern w:val="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0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296E57">
                    <w:pPr>
                      <w:pStyle w:val="5"/>
                      <w:widowControl/>
                      <w:jc w:val="left"/>
                      <w:rPr>
                        <w:rFonts w:hint="eastAsia" w:ascii="Times New Roman" w:hAnsi="Times New Roman" w:eastAsia="宋体" w:cs="Times New Roman"/>
                        <w:kern w:val="0"/>
                        <w:lang w:eastAsia="zh-C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kern w:val="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kern w:val="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kern w:val="0"/>
                        <w:lang w:eastAsia="zh-CN"/>
                      </w:rPr>
                      <w:t>4</w:t>
                    </w:r>
                    <w:r>
                      <w:rPr>
                        <w:rFonts w:hint="eastAsia" w:ascii="Times New Roman" w:hAnsi="Times New Roman" w:eastAsia="宋体" w:cs="Times New Roman"/>
                        <w:kern w:val="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5F0CD">
    <w:pPr>
      <w:widowControl/>
      <w:spacing w:after="60"/>
      <w:jc w:val="left"/>
      <w:rPr>
        <w:rFonts w:ascii="Times New Roman" w:hAnsi="Times New Roman" w:eastAsia="宋体" w:cs="Times New Roman"/>
        <w:kern w:val="0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22556">
    <w:pPr>
      <w:widowControl/>
      <w:spacing w:after="60"/>
      <w:jc w:val="left"/>
      <w:rPr>
        <w:rFonts w:ascii="Times New Roman" w:hAnsi="Times New Roman" w:eastAsia="宋体" w:cs="Times New Roman"/>
        <w:kern w:val="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C1466">
    <w:pPr>
      <w:widowControl/>
      <w:spacing w:after="60"/>
      <w:jc w:val="left"/>
      <w:rPr>
        <w:rFonts w:ascii="Times New Roman" w:hAnsi="Times New Roman" w:eastAsia="宋体" w:cs="Times New Roman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26D59"/>
    <w:rsid w:val="0B826947"/>
    <w:rsid w:val="0F3C670A"/>
    <w:rsid w:val="15A00DC2"/>
    <w:rsid w:val="1A4946C5"/>
    <w:rsid w:val="1BE2379F"/>
    <w:rsid w:val="1DDB3D62"/>
    <w:rsid w:val="215A6FAE"/>
    <w:rsid w:val="248024EA"/>
    <w:rsid w:val="2B3E38F6"/>
    <w:rsid w:val="2D490A02"/>
    <w:rsid w:val="305338CD"/>
    <w:rsid w:val="31C5737A"/>
    <w:rsid w:val="32ED3B2A"/>
    <w:rsid w:val="35542B93"/>
    <w:rsid w:val="3C2D20AE"/>
    <w:rsid w:val="3D82267A"/>
    <w:rsid w:val="403F43FF"/>
    <w:rsid w:val="431E5376"/>
    <w:rsid w:val="45170CA2"/>
    <w:rsid w:val="52945780"/>
    <w:rsid w:val="556F1D88"/>
    <w:rsid w:val="59B25889"/>
    <w:rsid w:val="5B8A2891"/>
    <w:rsid w:val="5F1C3AE1"/>
    <w:rsid w:val="6A462E5B"/>
    <w:rsid w:val="6B8F4289"/>
    <w:rsid w:val="6BDC06CF"/>
    <w:rsid w:val="6EA44614"/>
    <w:rsid w:val="76B451CA"/>
    <w:rsid w:val="76C75323"/>
    <w:rsid w:val="77171471"/>
    <w:rsid w:val="795A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center"/>
      <w:outlineLvl w:val="0"/>
    </w:pPr>
    <w:rPr>
      <w:rFonts w:ascii="Times New Roman" w:hAnsi="Times New Roman" w:eastAsia="仿宋" w:cs="Times New Roman"/>
      <w:b/>
      <w:bCs/>
      <w:kern w:val="44"/>
      <w:sz w:val="28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5">
    <w:name w:val="footer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styleId="6">
    <w:name w:val="envelope return"/>
    <w:basedOn w:val="1"/>
    <w:qFormat/>
    <w:uiPriority w:val="0"/>
    <w:pPr>
      <w:snapToGrid w:val="0"/>
    </w:pPr>
  </w:style>
  <w:style w:type="paragraph" w:styleId="7">
    <w:name w:val="toc 1"/>
    <w:next w:val="1"/>
    <w:unhideWhenUsed/>
    <w:qFormat/>
    <w:uiPriority w:val="39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9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3368</Words>
  <Characters>4427</Characters>
  <Lines>0</Lines>
  <Paragraphs>0</Paragraphs>
  <TotalTime>2</TotalTime>
  <ScaleCrop>false</ScaleCrop>
  <LinksUpToDate>false</LinksUpToDate>
  <CharactersWithSpaces>5165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2025-04-15T02:45:00Z</dcterms:created>
  <dc:creator>40894</dc:creator>
  <cp:lastModifiedBy>徐继强</cp:lastModifiedBy>
  <dcterms:modified xsi:type="dcterms:W3CDTF">2025-10-24T01:11:07Z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eyJoZGlkIjoiZGQ0MTJiNWFkYjNiOTk4ODhmYjQ0Zjk0ZGI1ZDU3NjMiLCJ1c2VySWQiOiI3MTY3NjgzNDUifQ==</vt:lpwstr>
  </property>
  <property fmtid="{D5CDD505-2E9C-101B-9397-08002B2CF9AE}" pid="4" name="ICV">
    <vt:lpwstr>E4479E36908D4D329380DB7FF6364807_12</vt:lpwstr>
  </property>
</Properties>
</file>