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42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        </w:t>
      </w:r>
    </w:p>
    <w:p w14:paraId="6421D0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/>
        </w:rPr>
        <w:t>2026-2027年蛙人作业服务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采购项目需求书</w:t>
      </w:r>
    </w:p>
    <w:p w14:paraId="065E65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tbl>
      <w:tblPr>
        <w:tblStyle w:val="6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63"/>
      </w:tblGrid>
      <w:tr w14:paraId="75FB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8" w:hRule="atLeast"/>
          <w:jc w:val="center"/>
        </w:trPr>
        <w:tc>
          <w:tcPr>
            <w:tcW w:w="1445" w:type="dxa"/>
            <w:noWrap w:val="0"/>
            <w:vAlign w:val="center"/>
          </w:tcPr>
          <w:p w14:paraId="10CA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资格</w:t>
            </w:r>
          </w:p>
          <w:p w14:paraId="5087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要求</w:t>
            </w:r>
          </w:p>
        </w:tc>
        <w:tc>
          <w:tcPr>
            <w:tcW w:w="8363" w:type="dxa"/>
            <w:noWrap w:val="0"/>
            <w:vAlign w:val="center"/>
          </w:tcPr>
          <w:p w14:paraId="106E5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1.报价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人必须是依法在中华人民共和国境内注册，且具有独立法人资格的企业或其他组织(提供有效的营业执照或法人（登记）证书扫描件)。</w:t>
            </w:r>
          </w:p>
          <w:p w14:paraId="3310B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2.报价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人近三年（从招标公告发布之日起倒推），在经营活动中没有重大违法记录，提供无重大违法记录的承诺函。（注：“重大违法违规行为”，是指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人因违法经营受到刑事处罚或者责令停产停业、吊销许可证或者执照、较大数额罚款等行政处罚。）</w:t>
            </w:r>
          </w:p>
          <w:p w14:paraId="5B2B8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本项目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招标时将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不接受联合体投标，不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允许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任何形式分包（含劳务分包），不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允许</w:t>
            </w:r>
            <w:r>
              <w:rPr>
                <w:rFonts w:hint="eastAsia" w:ascii="仿宋_GB2312" w:hAnsi="仿宋" w:eastAsia="仿宋_GB2312"/>
                <w:b/>
                <w:bCs/>
                <w:kern w:val="2"/>
                <w:sz w:val="32"/>
                <w:szCs w:val="32"/>
                <w:lang w:eastAsia="zh-CN" w:bidi="ar-SA"/>
              </w:rPr>
              <w:t>转包。</w:t>
            </w:r>
          </w:p>
        </w:tc>
      </w:tr>
      <w:tr w14:paraId="04733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8" w:hRule="atLeast"/>
          <w:jc w:val="center"/>
        </w:trPr>
        <w:tc>
          <w:tcPr>
            <w:tcW w:w="1445" w:type="dxa"/>
            <w:noWrap w:val="0"/>
            <w:vAlign w:val="center"/>
          </w:tcPr>
          <w:p w14:paraId="4C2FA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采购项目技术/服务要求</w:t>
            </w:r>
          </w:p>
        </w:tc>
        <w:tc>
          <w:tcPr>
            <w:tcW w:w="8363" w:type="dxa"/>
            <w:noWrap w:val="0"/>
            <w:vAlign w:val="center"/>
          </w:tcPr>
          <w:p w14:paraId="07B61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一、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服务内容</w:t>
            </w:r>
          </w:p>
          <w:p w14:paraId="0B4E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深圳市宝安排水有限公司（含各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子、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分公司）组织实施的2026-2027年蛙人作业服务项目，暂定为街道范围内的蛙人摸排、封堵、拆除、清疏等作业服务，具体维修抢险地点及服务数量以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招标人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通知为准。所涉街道（新安、西乡、航城、福永、福海、沙井、新桥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、松岗、燕罗、石岩街道）由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名中标人承担，共同累计结算上限金额暂定为人民币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490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  <w:t>万元。</w:t>
            </w:r>
          </w:p>
          <w:p w14:paraId="308557D4">
            <w:pPr>
              <w:pStyle w:val="2"/>
              <w:ind w:left="0" w:leftChars="0" w:firstLine="640" w:firstLineChars="200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.中标人须在深圳市设立驻点机构且为本项目配备足够的服务力量，接到招标人电话、短信、微信、邮件等服务通知后2小时内到达现场，3小时内下井作业，并在招标人要求的时限内完成服务内容。否则，应按照1000元/小时的标准向招标人支付违约金。节假期间按招标人要求，具体以招标人下发任务单为准，中标人必须安排三名作业人员（其中2名潜水员，1名潜水辅工）及1辆载货汽车随叫随到，以应对所负责片区临时突发事件。若发生蛙人作业应急抢险项目，蛙人作业应急抢险项目实施期间不计应急值守费用。</w:t>
            </w:r>
          </w:p>
          <w:p w14:paraId="4D53B5DD">
            <w:pPr>
              <w:spacing w:beforeLines="50" w:afterLines="25" w:line="360" w:lineRule="auto"/>
              <w:ind w:firstLine="640" w:firstLineChars="200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3.中标人为本项目配置的人员应不少于5人，基本要求见下表：</w:t>
            </w:r>
          </w:p>
          <w:tbl>
            <w:tblPr>
              <w:tblStyle w:val="6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4"/>
              <w:gridCol w:w="1570"/>
              <w:gridCol w:w="1281"/>
              <w:gridCol w:w="5105"/>
            </w:tblGrid>
            <w:tr w14:paraId="08ACA6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0F44D83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C4C250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岗位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EF8103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人数（人）</w:t>
                  </w: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454B443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Cs w:val="21"/>
                    </w:rPr>
                    <w:t>人员配置要求</w:t>
                  </w:r>
                </w:p>
              </w:tc>
            </w:tr>
            <w:tr w14:paraId="1D34BB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4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2688D7E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EC681F1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项目负责人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C86737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592C652">
                  <w:pPr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年龄50岁及以下，身体健康，语言表达清晰，能熟练使用计算机办公系统软件等，熟练掌握国家、行业及政府有关安全生产法律法规和安全生产标准且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持有</w:t>
                  </w:r>
                  <w:r>
                    <w:rPr>
                      <w:rFonts w:hint="eastAsia" w:ascii="宋体" w:hAnsi="宋体" w:eastAsia="宋体" w:cs="宋体"/>
                      <w:bCs/>
                      <w:szCs w:val="21"/>
                    </w:rPr>
                    <w:t>中国潜水打捞行业协会颁发的有效期内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《潜水作业项目经理证》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等。</w:t>
                  </w:r>
                </w:p>
              </w:tc>
            </w:tr>
            <w:tr w14:paraId="7DDB00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59E4AC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F6B7682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作业人员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5A7ACC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73E5E9">
                  <w:pPr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 w14:paraId="75C175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5554479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2.1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B41E3AF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潜水员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23715E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C99CA0C">
                  <w:pPr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年龄18岁及以上到50岁及以下，身体健康，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持有</w:t>
                  </w:r>
                  <w:r>
                    <w:rPr>
                      <w:rFonts w:hint="eastAsia" w:ascii="宋体" w:hAnsi="宋体" w:eastAsia="宋体" w:cs="宋体"/>
                      <w:bCs/>
                      <w:szCs w:val="21"/>
                    </w:rPr>
                    <w:t>中国潜水打捞行业协会颁发的有效期内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《潜水员证》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 xml:space="preserve">。  </w:t>
                  </w:r>
                </w:p>
              </w:tc>
            </w:tr>
            <w:tr w14:paraId="65D800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9C587EB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FF3AE24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作业监护人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394DF58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7680F439">
                  <w:pPr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  <w:tr w14:paraId="368AE6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755E291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3.1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E0C0E1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潜水监督员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6B7DC6D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11833BD8">
                  <w:pPr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年龄18岁及以上到50岁及以下，身体健康，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持有</w:t>
                  </w:r>
                  <w:r>
                    <w:rPr>
                      <w:rFonts w:hint="eastAsia" w:ascii="宋体" w:hAnsi="宋体" w:eastAsia="宋体" w:cs="宋体"/>
                      <w:bCs/>
                      <w:szCs w:val="21"/>
                    </w:rPr>
                    <w:t>中国潜水打捞行业协会颁发的有效期内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《潜水监督证》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，具备救援技能和方法。</w:t>
                  </w:r>
                </w:p>
              </w:tc>
            </w:tr>
            <w:tr w14:paraId="319F91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23A30A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3.2</w:t>
                  </w:r>
                </w:p>
              </w:tc>
              <w:tc>
                <w:tcPr>
                  <w:tcW w:w="15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273E69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Cs w:val="21"/>
                    </w:rPr>
                    <w:t>潜水作业安全员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F24213">
                  <w:pPr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1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2A15ABF5">
                  <w:pPr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年龄18岁及以上到50岁及以下，身体健康，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持有</w:t>
                  </w:r>
                  <w:r>
                    <w:rPr>
                      <w:rFonts w:hint="eastAsia" w:ascii="宋体" w:hAnsi="宋体" w:eastAsia="宋体" w:cs="宋体"/>
                      <w:bCs/>
                      <w:szCs w:val="21"/>
                    </w:rPr>
                    <w:t>中国潜水打捞行业协会颁发的有效期内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《潜水作业安全员证》</w:t>
                  </w:r>
                  <w:r>
                    <w:rPr>
                      <w:rFonts w:hint="eastAsia" w:ascii="宋体" w:hAnsi="宋体" w:eastAsia="宋体" w:cs="Times New Roman"/>
                      <w:kern w:val="0"/>
                      <w:szCs w:val="21"/>
                    </w:rPr>
                    <w:t>，具备救援技能和方法。</w:t>
                  </w:r>
                </w:p>
              </w:tc>
            </w:tr>
          </w:tbl>
          <w:p w14:paraId="2B1EC40C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5BB2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二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、服务期限</w:t>
            </w:r>
          </w:p>
          <w:p w14:paraId="6377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自合同签订生效之日起满一年。若本项目到期仍有已下发但尚未完成的的任务单，则中标人应按本合同约定继续完成该任务单的工作内容，招标人将根据本合同约定的支付标准据实结算。</w:t>
            </w:r>
          </w:p>
          <w:p w14:paraId="46C3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三、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服务费计算</w:t>
            </w:r>
          </w:p>
          <w:p w14:paraId="7B472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（1）项目单价：招标控制单价按投标折扣下浮后即为合同项目单价（下浮后单价按四舍五入法取整），计算方式：合同项目单价=招标控制单价*投标总价（折扣）。若合同中没有适用的项目单价，则委托第三方咨询单位进行市场询价并按合同折扣下浮后，确定项目单价。</w:t>
            </w:r>
          </w:p>
          <w:p w14:paraId="1D417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（2）服务数量：服务数量以经招标人验收合格并确认的实际发生数量为准。</w:t>
            </w:r>
          </w:p>
          <w:p w14:paraId="5621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（3）服务费计算方式：服务费=Σ（服务数量*合同项目单价），招标人对中标人服务期限内的服务数量和金额不作任何承诺或保证，如有需要，招标人有权对服务范围内的服务内容进行必要的调整。</w:t>
            </w:r>
          </w:p>
          <w:p w14:paraId="5A5AF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四、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付款方式</w:t>
            </w:r>
          </w:p>
          <w:p w14:paraId="530C9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 服务费按单个服务项目完成进度进行支付，单个服务项目经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招标人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验收合格，并确认服务数量及服务费后一次性支付，服务费既可逐项支付，也可成批支付。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招标人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有权直接从应付服务款中扣除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中标人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应支付的违约金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等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。</w:t>
            </w:r>
          </w:p>
          <w:p w14:paraId="6EE6C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五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、质量要求及验收标准</w:t>
            </w:r>
          </w:p>
          <w:p w14:paraId="0B71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1.中标人须确保服务所用材料质量合格，进场的主要材料应提供合格证、质保书等质量合格证明材料，如因材料质量不合格造成的损失由中标人负责。</w:t>
            </w:r>
          </w:p>
          <w:p w14:paraId="289BC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2.中标人必须严格按国家有关法律法规规定的质量标准进行服务，并达到招标人招标文件要求及中标人投标文件的全部要求及承诺（不一致的按更严格的标准或条件执行），未达到标准的应立即整改，返工所需人力、财力、工期延误等均由中标人自行负责。</w:t>
            </w:r>
          </w:p>
          <w:p w14:paraId="0E739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3.中标人的服务质量应满足国家、地方、行业的有关标准、规范、技术要求，以及招标人的相关管理制度、技术规程等的规定。</w:t>
            </w:r>
          </w:p>
          <w:p w14:paraId="01842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</w:p>
          <w:p w14:paraId="1B5D29C3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17FE18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经办人：                    需求单位负责人：</w:t>
      </w:r>
    </w:p>
    <w:p w14:paraId="70D0D2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60" w:line="560" w:lineRule="exact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</w:p>
    <w:p w14:paraId="47D9441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60" w:line="560" w:lineRule="exact"/>
        <w:ind w:firstLine="4800" w:firstLineChars="16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日期：</w:t>
      </w:r>
    </w:p>
    <w:p w14:paraId="2DB23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0451"/>
    <w:rsid w:val="3CD2184B"/>
    <w:rsid w:val="4B28465B"/>
    <w:rsid w:val="526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 w:cs="Times New Roman"/>
      <w:color w:val="auto"/>
      <w:kern w:val="2"/>
      <w:sz w:val="21"/>
      <w:szCs w:val="22"/>
      <w:lang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1723</Characters>
  <Lines>0</Lines>
  <Paragraphs>0</Paragraphs>
  <TotalTime>0</TotalTime>
  <ScaleCrop>false</ScaleCrop>
  <LinksUpToDate>false</LinksUpToDate>
  <CharactersWithSpaces>1760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2026-01-13T02:26:00Z</dcterms:created>
  <dc:creator>Administrator</dc:creator>
  <cp:lastModifiedBy>隋秀影</cp:lastModifiedBy>
  <dcterms:modified xsi:type="dcterms:W3CDTF">2026-02-11T01:56:07Z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eyJoZGlkIjoiNjUwNGVkNzQwYzhmMzU4ZDE3MWZhMGQ4NmY3NjY1M2EiLCJ1c2VySWQiOiI0MjQ0NjU3OTgifQ==</vt:lpwstr>
  </property>
  <property fmtid="{D5CDD505-2E9C-101B-9397-08002B2CF9AE}" pid="4" name="ICV">
    <vt:lpwstr>BD94F9965E99493C832599F926AF9F79_12</vt:lpwstr>
  </property>
</Properties>
</file>