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7543" w:rsidRDefault="00395764">
      <w:pPr>
        <w:rPr>
          <w:rFonts w:ascii="黑体" w:eastAsia="黑体" w:hAnsi="黑体" w:cs="黑体"/>
          <w:sz w:val="36"/>
          <w:szCs w:val="36"/>
        </w:rPr>
      </w:pPr>
      <w:r>
        <w:rPr>
          <w:rFonts w:ascii="黑体" w:eastAsia="黑体" w:hAnsi="黑体" w:cs="黑体" w:hint="eastAsia"/>
          <w:sz w:val="36"/>
          <w:szCs w:val="36"/>
        </w:rPr>
        <w:t>附件</w:t>
      </w:r>
      <w:r>
        <w:rPr>
          <w:rFonts w:ascii="黑体" w:eastAsia="黑体" w:hAnsi="黑体" w:cs="黑体" w:hint="eastAsia"/>
          <w:sz w:val="36"/>
          <w:szCs w:val="36"/>
        </w:rPr>
        <w:t>1</w:t>
      </w:r>
      <w:r>
        <w:rPr>
          <w:rFonts w:ascii="黑体" w:eastAsia="黑体" w:hAnsi="黑体" w:cs="黑体" w:hint="eastAsia"/>
          <w:sz w:val="36"/>
          <w:szCs w:val="36"/>
        </w:rPr>
        <w:t>：</w:t>
      </w:r>
    </w:p>
    <w:p w:rsidR="008F7543" w:rsidRDefault="00395764">
      <w:pPr>
        <w:spacing w:line="360" w:lineRule="auto"/>
        <w:jc w:val="center"/>
        <w:rPr>
          <w:rFonts w:ascii="宋体" w:hAnsi="宋体" w:cs="宋体"/>
          <w:b/>
          <w:bCs/>
          <w:sz w:val="36"/>
          <w:szCs w:val="36"/>
        </w:rPr>
      </w:pPr>
      <w:r>
        <w:rPr>
          <w:rFonts w:ascii="宋体" w:hAnsi="宋体" w:cs="宋体" w:hint="eastAsia"/>
          <w:b/>
          <w:bCs/>
          <w:sz w:val="36"/>
          <w:szCs w:val="36"/>
        </w:rPr>
        <w:t>深圳市</w:t>
      </w:r>
      <w:proofErr w:type="gramStart"/>
      <w:r>
        <w:rPr>
          <w:rFonts w:ascii="宋体" w:hAnsi="宋体" w:cs="宋体" w:hint="eastAsia"/>
          <w:b/>
          <w:bCs/>
          <w:sz w:val="36"/>
          <w:szCs w:val="36"/>
        </w:rPr>
        <w:t>宝安排水</w:t>
      </w:r>
      <w:proofErr w:type="gramEnd"/>
      <w:r>
        <w:rPr>
          <w:rFonts w:ascii="宋体" w:hAnsi="宋体" w:cs="宋体" w:hint="eastAsia"/>
          <w:b/>
          <w:bCs/>
          <w:sz w:val="36"/>
          <w:szCs w:val="36"/>
        </w:rPr>
        <w:t>有限公司</w:t>
      </w:r>
      <w:r>
        <w:rPr>
          <w:rFonts w:ascii="宋体" w:hAnsi="宋体" w:cs="宋体" w:hint="eastAsia"/>
          <w:b/>
          <w:bCs/>
          <w:sz w:val="36"/>
          <w:szCs w:val="36"/>
        </w:rPr>
        <w:t>2026-2027</w:t>
      </w:r>
      <w:r>
        <w:rPr>
          <w:rFonts w:ascii="宋体" w:hAnsi="宋体" w:cs="宋体" w:hint="eastAsia"/>
          <w:b/>
          <w:bCs/>
          <w:sz w:val="36"/>
          <w:szCs w:val="36"/>
        </w:rPr>
        <w:t>年度</w:t>
      </w:r>
      <w:r>
        <w:rPr>
          <w:rFonts w:ascii="宋体" w:hAnsi="宋体" w:cs="宋体" w:hint="eastAsia"/>
          <w:b/>
          <w:bCs/>
          <w:sz w:val="36"/>
          <w:szCs w:val="36"/>
        </w:rPr>
        <w:t>球墨铸铁检查井盖、水</w:t>
      </w:r>
      <w:proofErr w:type="gramStart"/>
      <w:r>
        <w:rPr>
          <w:rFonts w:ascii="宋体" w:hAnsi="宋体" w:cs="宋体" w:hint="eastAsia"/>
          <w:b/>
          <w:bCs/>
          <w:sz w:val="36"/>
          <w:szCs w:val="36"/>
        </w:rPr>
        <w:t>箅盖供应</w:t>
      </w:r>
      <w:proofErr w:type="gramEnd"/>
      <w:r>
        <w:rPr>
          <w:rFonts w:ascii="宋体" w:hAnsi="宋体" w:cs="宋体" w:hint="eastAsia"/>
          <w:b/>
          <w:bCs/>
          <w:sz w:val="36"/>
          <w:szCs w:val="36"/>
        </w:rPr>
        <w:t>商采购项目需求书</w:t>
      </w:r>
    </w:p>
    <w:p w:rsidR="008F7543" w:rsidRDefault="008F7543" w:rsidP="00B65F54">
      <w:pPr>
        <w:pStyle w:val="2"/>
        <w:spacing w:after="78"/>
        <w:rPr>
          <w:rFonts w:ascii="宋体" w:eastAsia="宋体" w:hAnsi="宋体" w:cs="宋体"/>
        </w:rPr>
      </w:pPr>
    </w:p>
    <w:p w:rsidR="008F7543" w:rsidRDefault="00395764">
      <w:pPr>
        <w:spacing w:line="360" w:lineRule="auto"/>
        <w:ind w:firstLineChars="200" w:firstLine="482"/>
        <w:rPr>
          <w:rFonts w:ascii="宋体" w:hAnsi="宋体" w:cs="宋体"/>
          <w:b/>
          <w:bCs/>
          <w:sz w:val="24"/>
        </w:rPr>
      </w:pPr>
      <w:r>
        <w:rPr>
          <w:rFonts w:ascii="宋体" w:hAnsi="宋体" w:cs="宋体" w:hint="eastAsia"/>
          <w:b/>
          <w:bCs/>
          <w:sz w:val="24"/>
        </w:rPr>
        <w:t>一、供应商资格性要求</w:t>
      </w:r>
    </w:p>
    <w:p w:rsidR="008F7543" w:rsidRDefault="00395764">
      <w:pPr>
        <w:spacing w:line="360" w:lineRule="auto"/>
        <w:ind w:firstLineChars="200" w:firstLine="480"/>
        <w:rPr>
          <w:rFonts w:ascii="宋体" w:hAnsi="宋体" w:cs="宋体"/>
          <w:sz w:val="24"/>
        </w:rPr>
      </w:pPr>
      <w:r>
        <w:rPr>
          <w:rFonts w:ascii="宋体" w:hAnsi="宋体" w:cs="宋体" w:hint="eastAsia"/>
          <w:sz w:val="24"/>
        </w:rPr>
        <w:t>1.</w:t>
      </w:r>
      <w:r>
        <w:rPr>
          <w:rFonts w:ascii="宋体" w:hAnsi="宋体" w:cs="宋体" w:hint="eastAsia"/>
          <w:sz w:val="24"/>
        </w:rPr>
        <w:t>报价供应商须是在中华人民共和国境内（不含港、澳、台地区）注册的独立法人或其他组织（提供营业执照或法人（登记）证书扫描件）。</w:t>
      </w:r>
    </w:p>
    <w:p w:rsidR="008F7543" w:rsidRDefault="00395764">
      <w:pPr>
        <w:spacing w:line="360" w:lineRule="auto"/>
        <w:ind w:firstLineChars="200" w:firstLine="480"/>
        <w:rPr>
          <w:rFonts w:ascii="宋体" w:hAnsi="宋体" w:cs="宋体"/>
          <w:sz w:val="24"/>
        </w:rPr>
      </w:pPr>
      <w:r>
        <w:rPr>
          <w:rFonts w:ascii="宋体" w:hAnsi="宋体" w:cs="宋体" w:hint="eastAsia"/>
          <w:sz w:val="24"/>
        </w:rPr>
        <w:t>2.</w:t>
      </w:r>
      <w:r>
        <w:rPr>
          <w:rFonts w:ascii="宋体" w:hAnsi="宋体" w:cs="宋体" w:hint="eastAsia"/>
          <w:sz w:val="24"/>
        </w:rPr>
        <w:t>报价供应商近三年（从招标公告发布之日起倒推）在经营活动中没有重大违法行为记录。提供承诺函，格式自拟（注：“重大违法违规行为”，是指报价供应商因违法经营受到刑事处罚或者责令停产停业、吊销许可证或者执照、较大数额罚款等行政处罚）。</w:t>
      </w:r>
    </w:p>
    <w:p w:rsidR="008F7543" w:rsidRDefault="00395764">
      <w:pPr>
        <w:spacing w:line="360" w:lineRule="auto"/>
        <w:ind w:firstLineChars="200" w:firstLine="480"/>
        <w:rPr>
          <w:rFonts w:ascii="宋体" w:hAnsi="宋体" w:cs="宋体"/>
          <w:sz w:val="24"/>
        </w:rPr>
      </w:pPr>
      <w:r>
        <w:rPr>
          <w:rFonts w:ascii="宋体" w:hAnsi="宋体" w:cs="宋体" w:hint="eastAsia"/>
          <w:sz w:val="24"/>
        </w:rPr>
        <w:t>3.</w:t>
      </w:r>
      <w:r>
        <w:rPr>
          <w:rFonts w:ascii="宋体" w:hAnsi="宋体" w:cs="宋体" w:hint="eastAsia"/>
          <w:sz w:val="24"/>
        </w:rPr>
        <w:t>必须按照本项目要求的重量、材料、承载等级和相关行业标准报价。</w:t>
      </w:r>
    </w:p>
    <w:p w:rsidR="008F7543" w:rsidRDefault="00395764">
      <w:pPr>
        <w:spacing w:line="360" w:lineRule="auto"/>
        <w:ind w:firstLineChars="200" w:firstLine="480"/>
        <w:rPr>
          <w:rFonts w:ascii="宋体" w:hAnsi="宋体" w:cs="宋体"/>
          <w:sz w:val="24"/>
        </w:rPr>
      </w:pPr>
      <w:r>
        <w:rPr>
          <w:rFonts w:ascii="宋体" w:hAnsi="宋体" w:cs="宋体" w:hint="eastAsia"/>
          <w:sz w:val="24"/>
        </w:rPr>
        <w:t>4.</w:t>
      </w:r>
      <w:r>
        <w:rPr>
          <w:rFonts w:ascii="宋体" w:hAnsi="宋体" w:cs="宋体" w:hint="eastAsia"/>
          <w:sz w:val="24"/>
        </w:rPr>
        <w:t>本项目不接受联合体投标，不允许分包、转包。</w:t>
      </w:r>
    </w:p>
    <w:p w:rsidR="008F7543" w:rsidRDefault="00395764">
      <w:pPr>
        <w:spacing w:line="360" w:lineRule="auto"/>
        <w:ind w:firstLineChars="200" w:firstLine="482"/>
        <w:rPr>
          <w:rFonts w:ascii="宋体" w:hAnsi="宋体" w:cs="宋体"/>
          <w:b/>
          <w:bCs/>
          <w:sz w:val="24"/>
        </w:rPr>
      </w:pPr>
      <w:r>
        <w:rPr>
          <w:rFonts w:ascii="宋体" w:hAnsi="宋体" w:cs="宋体" w:hint="eastAsia"/>
          <w:b/>
          <w:bCs/>
          <w:sz w:val="24"/>
        </w:rPr>
        <w:t>二、项目基本情况</w:t>
      </w:r>
    </w:p>
    <w:p w:rsidR="008F7543" w:rsidRDefault="00395764">
      <w:pPr>
        <w:spacing w:line="360" w:lineRule="auto"/>
        <w:ind w:firstLineChars="200" w:firstLine="480"/>
        <w:rPr>
          <w:rFonts w:ascii="宋体" w:hAnsi="宋体" w:cs="宋体"/>
          <w:sz w:val="24"/>
        </w:rPr>
      </w:pPr>
      <w:r>
        <w:rPr>
          <w:rFonts w:ascii="宋体" w:hAnsi="宋体" w:cs="宋体" w:hint="eastAsia"/>
          <w:sz w:val="24"/>
        </w:rPr>
        <w:t>本项目共招两名供应商，为我公司生产</w:t>
      </w:r>
      <w:r>
        <w:rPr>
          <w:rFonts w:ascii="宋体" w:hAnsi="宋体" w:cs="宋体" w:hint="eastAsia"/>
          <w:sz w:val="24"/>
        </w:rPr>
        <w:t>2026-2027</w:t>
      </w:r>
      <w:r>
        <w:rPr>
          <w:rFonts w:ascii="宋体" w:hAnsi="宋体" w:cs="宋体" w:hint="eastAsia"/>
          <w:sz w:val="24"/>
        </w:rPr>
        <w:t>年度</w:t>
      </w:r>
      <w:r>
        <w:rPr>
          <w:rFonts w:ascii="宋体" w:hAnsi="宋体" w:cs="宋体" w:hint="eastAsia"/>
          <w:sz w:val="24"/>
        </w:rPr>
        <w:t>的球墨铸铁检查井盖、水</w:t>
      </w:r>
      <w:proofErr w:type="gramStart"/>
      <w:r>
        <w:rPr>
          <w:rFonts w:ascii="宋体" w:hAnsi="宋体" w:cs="宋体" w:hint="eastAsia"/>
          <w:sz w:val="24"/>
        </w:rPr>
        <w:t>箅</w:t>
      </w:r>
      <w:proofErr w:type="gramEnd"/>
      <w:r>
        <w:rPr>
          <w:rFonts w:ascii="宋体" w:hAnsi="宋体" w:cs="宋体" w:hint="eastAsia"/>
          <w:sz w:val="24"/>
        </w:rPr>
        <w:t>盖，具体型号和数量请看附件</w:t>
      </w:r>
      <w:r>
        <w:rPr>
          <w:rFonts w:ascii="宋体" w:hAnsi="宋体" w:cs="宋体" w:hint="eastAsia"/>
          <w:sz w:val="24"/>
        </w:rPr>
        <w:t>2</w:t>
      </w:r>
      <w:r>
        <w:rPr>
          <w:rFonts w:ascii="宋体" w:hAnsi="宋体" w:cs="宋体" w:hint="eastAsia"/>
          <w:sz w:val="24"/>
        </w:rPr>
        <w:t>，第一中标人，占我司采购量</w:t>
      </w:r>
      <w:r>
        <w:rPr>
          <w:rFonts w:ascii="宋体" w:hAnsi="宋体" w:cs="宋体" w:hint="eastAsia"/>
          <w:sz w:val="24"/>
        </w:rPr>
        <w:t>60%</w:t>
      </w:r>
      <w:r>
        <w:rPr>
          <w:rFonts w:ascii="宋体" w:hAnsi="宋体" w:cs="宋体" w:hint="eastAsia"/>
          <w:sz w:val="24"/>
        </w:rPr>
        <w:t>份额，第二中标人，占我司采购量</w:t>
      </w:r>
      <w:r>
        <w:rPr>
          <w:rFonts w:ascii="宋体" w:hAnsi="宋体" w:cs="宋体" w:hint="eastAsia"/>
          <w:sz w:val="24"/>
        </w:rPr>
        <w:t>40%</w:t>
      </w:r>
      <w:r>
        <w:rPr>
          <w:rFonts w:ascii="宋体" w:hAnsi="宋体" w:cs="宋体" w:hint="eastAsia"/>
          <w:sz w:val="24"/>
        </w:rPr>
        <w:t>份额。</w:t>
      </w:r>
    </w:p>
    <w:p w:rsidR="008F7543" w:rsidRDefault="00395764">
      <w:pPr>
        <w:spacing w:line="360" w:lineRule="auto"/>
        <w:ind w:firstLineChars="200" w:firstLine="482"/>
        <w:rPr>
          <w:rFonts w:ascii="宋体" w:hAnsi="宋体" w:cs="宋体"/>
          <w:b/>
          <w:bCs/>
          <w:sz w:val="24"/>
        </w:rPr>
      </w:pPr>
      <w:r>
        <w:rPr>
          <w:rFonts w:ascii="宋体" w:hAnsi="宋体" w:cs="宋体" w:hint="eastAsia"/>
          <w:b/>
          <w:bCs/>
          <w:sz w:val="24"/>
        </w:rPr>
        <w:t>三、技术要求</w:t>
      </w:r>
    </w:p>
    <w:p w:rsidR="008F7543" w:rsidRDefault="00395764">
      <w:pPr>
        <w:spacing w:after="60"/>
        <w:outlineLvl w:val="0"/>
        <w:rPr>
          <w:rFonts w:ascii="宋体" w:hAnsi="宋体" w:cs="宋体"/>
          <w:sz w:val="24"/>
        </w:rPr>
      </w:pPr>
      <w:bookmarkStart w:id="0" w:name="_Toc459014301"/>
      <w:bookmarkStart w:id="1" w:name="_Toc445293283"/>
      <w:r>
        <w:rPr>
          <w:rFonts w:ascii="宋体" w:hAnsi="宋体" w:cs="宋体" w:hint="eastAsia"/>
          <w:sz w:val="24"/>
        </w:rPr>
        <w:t>▲（一）</w:t>
      </w:r>
      <w:bookmarkEnd w:id="0"/>
      <w:bookmarkEnd w:id="1"/>
      <w:r>
        <w:rPr>
          <w:rFonts w:ascii="宋体" w:hAnsi="宋体" w:cs="宋体" w:hint="eastAsia"/>
          <w:sz w:val="24"/>
        </w:rPr>
        <w:t>执行标准</w:t>
      </w:r>
    </w:p>
    <w:p w:rsidR="008F7543" w:rsidRDefault="00395764">
      <w:pPr>
        <w:widowControl/>
        <w:adjustRightInd w:val="0"/>
        <w:snapToGrid w:val="0"/>
        <w:spacing w:after="78" w:line="360" w:lineRule="auto"/>
        <w:ind w:firstLineChars="200" w:firstLine="480"/>
        <w:jc w:val="left"/>
        <w:rPr>
          <w:rFonts w:ascii="宋体" w:hAnsi="宋体" w:cs="宋体"/>
          <w:color w:val="000000"/>
          <w:sz w:val="24"/>
        </w:rPr>
      </w:pPr>
      <w:r>
        <w:rPr>
          <w:rFonts w:ascii="宋体" w:hAnsi="宋体" w:cs="宋体" w:hint="eastAsia"/>
          <w:color w:val="000000"/>
          <w:sz w:val="24"/>
        </w:rPr>
        <w:t>供应商</w:t>
      </w:r>
      <w:r>
        <w:rPr>
          <w:rFonts w:ascii="宋体" w:hAnsi="宋体" w:cs="宋体" w:hint="eastAsia"/>
          <w:color w:val="000000"/>
          <w:sz w:val="24"/>
        </w:rPr>
        <w:t>提供的产品，在满足以下标准的最新版本及</w:t>
      </w:r>
      <w:r>
        <w:rPr>
          <w:rFonts w:ascii="宋体" w:hAnsi="宋体" w:cs="宋体" w:hint="eastAsia"/>
          <w:color w:val="000000"/>
          <w:sz w:val="24"/>
        </w:rPr>
        <w:t>ISO9001</w:t>
      </w:r>
      <w:r>
        <w:rPr>
          <w:rFonts w:ascii="宋体" w:hAnsi="宋体" w:cs="宋体" w:hint="eastAsia"/>
          <w:color w:val="000000"/>
          <w:sz w:val="24"/>
        </w:rPr>
        <w:t>质量保证体系的前提下，应满足或高于本招标文件技术要求的规定。如有冲突，按严格的执行。</w:t>
      </w:r>
    </w:p>
    <w:p w:rsidR="008F7543" w:rsidRDefault="00395764">
      <w:pPr>
        <w:spacing w:after="78"/>
        <w:ind w:firstLineChars="200" w:firstLine="480"/>
        <w:rPr>
          <w:rFonts w:ascii="宋体" w:hAnsi="宋体" w:cs="宋体"/>
          <w:sz w:val="24"/>
        </w:rPr>
      </w:pPr>
      <w:r>
        <w:rPr>
          <w:rFonts w:ascii="宋体" w:hAnsi="宋体" w:cs="宋体" w:hint="eastAsia"/>
          <w:sz w:val="24"/>
        </w:rPr>
        <w:t>1.</w:t>
      </w:r>
      <w:r>
        <w:rPr>
          <w:rFonts w:ascii="宋体" w:hAnsi="宋体" w:cs="宋体" w:hint="eastAsia"/>
          <w:sz w:val="24"/>
        </w:rPr>
        <w:t>井盖试压破坏荷载符合或优于国家行业标准；</w:t>
      </w:r>
    </w:p>
    <w:p w:rsidR="008F7543" w:rsidRDefault="00395764">
      <w:pPr>
        <w:spacing w:after="78"/>
        <w:ind w:firstLineChars="200" w:firstLine="480"/>
        <w:rPr>
          <w:rFonts w:ascii="宋体" w:hAnsi="宋体" w:cs="宋体"/>
          <w:sz w:val="24"/>
        </w:rPr>
      </w:pPr>
      <w:r>
        <w:rPr>
          <w:rFonts w:ascii="宋体" w:hAnsi="宋体" w:cs="宋体" w:hint="eastAsia"/>
          <w:sz w:val="24"/>
        </w:rPr>
        <w:t>2.</w:t>
      </w:r>
      <w:r>
        <w:rPr>
          <w:rFonts w:ascii="宋体" w:hAnsi="宋体" w:cs="宋体" w:hint="eastAsia"/>
          <w:sz w:val="24"/>
        </w:rPr>
        <w:t>《检查井盖》（</w:t>
      </w:r>
      <w:r>
        <w:rPr>
          <w:rFonts w:ascii="宋体" w:hAnsi="宋体" w:cs="宋体" w:hint="eastAsia"/>
          <w:sz w:val="24"/>
        </w:rPr>
        <w:t>GB/T23858-2009</w:t>
      </w:r>
      <w:r>
        <w:rPr>
          <w:rFonts w:ascii="宋体" w:hAnsi="宋体" w:cs="宋体" w:hint="eastAsia"/>
          <w:sz w:val="24"/>
        </w:rPr>
        <w:t>）；</w:t>
      </w:r>
    </w:p>
    <w:p w:rsidR="008F7543" w:rsidRDefault="00395764">
      <w:pPr>
        <w:spacing w:after="78"/>
        <w:ind w:firstLineChars="200" w:firstLine="480"/>
        <w:rPr>
          <w:rFonts w:ascii="宋体" w:hAnsi="宋体" w:cs="宋体"/>
          <w:sz w:val="24"/>
        </w:rPr>
      </w:pPr>
      <w:r>
        <w:rPr>
          <w:rFonts w:ascii="宋体" w:hAnsi="宋体" w:cs="宋体" w:hint="eastAsia"/>
          <w:sz w:val="24"/>
        </w:rPr>
        <w:t>3.</w:t>
      </w:r>
      <w:r>
        <w:rPr>
          <w:rFonts w:ascii="宋体" w:hAnsi="宋体" w:cs="宋体" w:hint="eastAsia"/>
          <w:sz w:val="24"/>
        </w:rPr>
        <w:t>《铸铁检查井盖》（</w:t>
      </w:r>
      <w:r>
        <w:rPr>
          <w:rFonts w:ascii="宋体" w:hAnsi="宋体" w:cs="宋体" w:hint="eastAsia"/>
          <w:sz w:val="24"/>
        </w:rPr>
        <w:t>CJT_511-2017</w:t>
      </w:r>
      <w:r>
        <w:rPr>
          <w:rFonts w:ascii="宋体" w:hAnsi="宋体" w:cs="宋体" w:hint="eastAsia"/>
          <w:sz w:val="24"/>
        </w:rPr>
        <w:t>）；</w:t>
      </w:r>
    </w:p>
    <w:p w:rsidR="008F7543" w:rsidRDefault="00395764">
      <w:pPr>
        <w:spacing w:after="78"/>
        <w:ind w:firstLineChars="200" w:firstLine="480"/>
        <w:rPr>
          <w:rFonts w:ascii="宋体" w:hAnsi="宋体" w:cs="宋体"/>
          <w:sz w:val="24"/>
        </w:rPr>
      </w:pPr>
      <w:r>
        <w:rPr>
          <w:rFonts w:ascii="宋体" w:hAnsi="宋体" w:cs="宋体" w:hint="eastAsia"/>
          <w:sz w:val="24"/>
        </w:rPr>
        <w:t>4.EN124</w:t>
      </w:r>
      <w:r>
        <w:rPr>
          <w:rFonts w:ascii="宋体" w:hAnsi="宋体" w:cs="宋体" w:hint="eastAsia"/>
          <w:sz w:val="24"/>
        </w:rPr>
        <w:t>《车道步行道的泄水沟盖和检查井盖》；</w:t>
      </w:r>
    </w:p>
    <w:p w:rsidR="008F7543" w:rsidRDefault="00395764">
      <w:pPr>
        <w:spacing w:after="78"/>
        <w:ind w:firstLineChars="200" w:firstLine="480"/>
        <w:rPr>
          <w:rFonts w:ascii="宋体" w:hAnsi="宋体" w:cs="宋体"/>
          <w:sz w:val="24"/>
        </w:rPr>
      </w:pPr>
      <w:r>
        <w:rPr>
          <w:rFonts w:ascii="宋体" w:hAnsi="宋体" w:cs="宋体" w:hint="eastAsia"/>
          <w:sz w:val="24"/>
        </w:rPr>
        <w:t>5.</w:t>
      </w:r>
      <w:r>
        <w:rPr>
          <w:rFonts w:ascii="宋体" w:hAnsi="宋体" w:cs="宋体" w:hint="eastAsia"/>
          <w:sz w:val="24"/>
        </w:rPr>
        <w:t>《球墨铸铁件》（</w:t>
      </w:r>
      <w:r>
        <w:rPr>
          <w:rFonts w:ascii="宋体" w:hAnsi="宋体" w:cs="宋体" w:hint="eastAsia"/>
          <w:sz w:val="24"/>
        </w:rPr>
        <w:t>GB/T1348-2019</w:t>
      </w:r>
      <w:r>
        <w:rPr>
          <w:rFonts w:ascii="宋体" w:hAnsi="宋体" w:cs="宋体" w:hint="eastAsia"/>
          <w:sz w:val="24"/>
        </w:rPr>
        <w:t>）；</w:t>
      </w:r>
    </w:p>
    <w:p w:rsidR="008F7543" w:rsidRDefault="00395764">
      <w:pPr>
        <w:spacing w:after="78"/>
        <w:ind w:firstLineChars="200" w:firstLine="480"/>
        <w:rPr>
          <w:rFonts w:ascii="宋体" w:hAnsi="宋体" w:cs="宋体"/>
          <w:sz w:val="24"/>
        </w:rPr>
      </w:pPr>
      <w:r>
        <w:rPr>
          <w:rFonts w:ascii="宋体" w:hAnsi="宋体" w:cs="宋体" w:hint="eastAsia"/>
          <w:sz w:val="24"/>
        </w:rPr>
        <w:t>6.</w:t>
      </w:r>
      <w:r>
        <w:rPr>
          <w:rFonts w:ascii="宋体" w:hAnsi="宋体" w:cs="宋体" w:hint="eastAsia"/>
          <w:sz w:val="24"/>
        </w:rPr>
        <w:t>井盖与底座的尺寸偏差符合国家标准《井盖尺寸公差》的</w:t>
      </w:r>
      <w:r>
        <w:rPr>
          <w:rFonts w:ascii="宋体" w:hAnsi="宋体" w:cs="宋体" w:hint="eastAsia"/>
          <w:sz w:val="24"/>
        </w:rPr>
        <w:t>CT12</w:t>
      </w:r>
      <w:r>
        <w:rPr>
          <w:rFonts w:ascii="宋体" w:hAnsi="宋体" w:cs="宋体" w:hint="eastAsia"/>
          <w:sz w:val="24"/>
        </w:rPr>
        <w:t>级要求或《</w:t>
      </w:r>
      <w:r w:rsidR="00B65F54" w:rsidRPr="00B65F54">
        <w:rPr>
          <w:rFonts w:ascii="宋体" w:hAnsi="宋体" w:cs="宋体" w:hint="eastAsia"/>
          <w:sz w:val="24"/>
        </w:rPr>
        <w:t>产品几何技术规范（GPS） 模制件的尺寸和几何公差 第3部分：铸件尺寸公差、几何公差与机械加工余量</w:t>
      </w:r>
      <w:r>
        <w:rPr>
          <w:rFonts w:ascii="宋体" w:hAnsi="宋体" w:cs="宋体" w:hint="eastAsia"/>
          <w:sz w:val="24"/>
        </w:rPr>
        <w:t>》（</w:t>
      </w:r>
      <w:r w:rsidR="00B65F54" w:rsidRPr="00B65F54">
        <w:rPr>
          <w:rFonts w:ascii="宋体" w:hAnsi="宋体" w:cs="宋体"/>
          <w:sz w:val="24"/>
        </w:rPr>
        <w:t>GB/T 42124.3-2025</w:t>
      </w:r>
      <w:r>
        <w:rPr>
          <w:rFonts w:ascii="宋体" w:hAnsi="宋体" w:cs="宋体" w:hint="eastAsia"/>
          <w:sz w:val="24"/>
        </w:rPr>
        <w:t>）；</w:t>
      </w:r>
    </w:p>
    <w:p w:rsidR="008F7543" w:rsidRDefault="00395764">
      <w:pPr>
        <w:pStyle w:val="2"/>
        <w:spacing w:after="78"/>
        <w:ind w:leftChars="0" w:left="0" w:firstLine="480"/>
        <w:rPr>
          <w:rFonts w:ascii="宋体" w:eastAsia="宋体" w:hAnsi="宋体" w:cs="宋体"/>
          <w:sz w:val="24"/>
          <w:szCs w:val="24"/>
        </w:rPr>
      </w:pPr>
      <w:r>
        <w:rPr>
          <w:rFonts w:ascii="宋体" w:eastAsia="宋体" w:hAnsi="宋体" w:cs="宋体" w:hint="eastAsia"/>
          <w:sz w:val="24"/>
          <w:szCs w:val="24"/>
        </w:rPr>
        <w:t>7.</w:t>
      </w:r>
      <w:r>
        <w:rPr>
          <w:rFonts w:ascii="宋体" w:eastAsia="宋体" w:hAnsi="宋体" w:cs="宋体" w:hint="eastAsia"/>
          <w:sz w:val="24"/>
          <w:szCs w:val="24"/>
        </w:rPr>
        <w:t>重量偏差符合国家标准</w:t>
      </w:r>
      <w:r>
        <w:rPr>
          <w:rFonts w:ascii="宋体" w:eastAsia="宋体" w:hAnsi="宋体" w:cs="宋体" w:hint="eastAsia"/>
          <w:sz w:val="24"/>
          <w:szCs w:val="24"/>
        </w:rPr>
        <w:sym w:font="Symbol" w:char="F0BE"/>
      </w:r>
      <w:r>
        <w:rPr>
          <w:rFonts w:ascii="宋体" w:eastAsia="宋体" w:hAnsi="宋体" w:cs="宋体" w:hint="eastAsia"/>
          <w:sz w:val="24"/>
          <w:szCs w:val="24"/>
        </w:rPr>
        <w:sym w:font="Symbol" w:char="F0BE"/>
      </w:r>
      <w:r>
        <w:rPr>
          <w:rFonts w:ascii="宋体" w:eastAsia="宋体" w:hAnsi="宋体" w:cs="宋体" w:hint="eastAsia"/>
          <w:sz w:val="24"/>
          <w:szCs w:val="24"/>
        </w:rPr>
        <w:t>《铸件重量公差》（</w:t>
      </w:r>
      <w:r>
        <w:rPr>
          <w:rFonts w:ascii="宋体" w:eastAsia="宋体" w:hAnsi="宋体" w:cs="宋体" w:hint="eastAsia"/>
          <w:sz w:val="24"/>
          <w:szCs w:val="24"/>
        </w:rPr>
        <w:t>GB/T11351-2017</w:t>
      </w:r>
      <w:r>
        <w:rPr>
          <w:rFonts w:ascii="宋体" w:eastAsia="宋体" w:hAnsi="宋体" w:cs="宋体" w:hint="eastAsia"/>
          <w:sz w:val="24"/>
          <w:szCs w:val="24"/>
        </w:rPr>
        <w:t>）；</w:t>
      </w:r>
    </w:p>
    <w:p w:rsidR="008F7543" w:rsidRDefault="00395764">
      <w:pPr>
        <w:pStyle w:val="2"/>
        <w:spacing w:after="78"/>
        <w:ind w:leftChars="0" w:left="0" w:firstLine="480"/>
        <w:rPr>
          <w:rFonts w:ascii="宋体" w:eastAsia="宋体" w:hAnsi="宋体" w:cs="宋体"/>
          <w:sz w:val="24"/>
          <w:szCs w:val="24"/>
        </w:rPr>
      </w:pPr>
      <w:r>
        <w:rPr>
          <w:rFonts w:ascii="宋体" w:eastAsia="宋体" w:hAnsi="宋体" w:cs="宋体" w:hint="eastAsia"/>
          <w:sz w:val="24"/>
          <w:szCs w:val="24"/>
        </w:rPr>
        <w:t>8</w:t>
      </w:r>
      <w:r>
        <w:rPr>
          <w:rFonts w:ascii="宋体" w:eastAsia="宋体" w:hAnsi="宋体" w:cs="宋体" w:hint="eastAsia"/>
          <w:sz w:val="24"/>
          <w:szCs w:val="24"/>
        </w:rPr>
        <w:t>.</w:t>
      </w:r>
      <w:r>
        <w:rPr>
          <w:rFonts w:ascii="宋体" w:eastAsia="宋体" w:hAnsi="宋体" w:cs="宋体" w:hint="eastAsia"/>
          <w:sz w:val="24"/>
          <w:szCs w:val="24"/>
        </w:rPr>
        <w:t>《</w:t>
      </w:r>
      <w:r>
        <w:rPr>
          <w:rFonts w:ascii="宋体" w:eastAsia="宋体" w:hAnsi="宋体" w:cs="宋体" w:hint="eastAsia"/>
          <w:sz w:val="24"/>
          <w:szCs w:val="24"/>
        </w:rPr>
        <w:t>深圳市标准化指导性技术文件排水检查井及雨水口技术规范》（</w:t>
      </w:r>
      <w:r>
        <w:rPr>
          <w:rFonts w:ascii="宋体" w:eastAsia="宋体" w:hAnsi="宋体" w:cs="宋体" w:hint="eastAsia"/>
          <w:sz w:val="24"/>
          <w:szCs w:val="24"/>
        </w:rPr>
        <w:t xml:space="preserve">SZDB/Z </w:t>
      </w:r>
      <w:r>
        <w:rPr>
          <w:rFonts w:ascii="宋体" w:eastAsia="宋体" w:hAnsi="宋体" w:cs="宋体" w:hint="eastAsia"/>
          <w:sz w:val="24"/>
          <w:szCs w:val="24"/>
        </w:rPr>
        <w:lastRenderedPageBreak/>
        <w:t>327-2018</w:t>
      </w:r>
      <w:r>
        <w:rPr>
          <w:rFonts w:ascii="宋体" w:eastAsia="宋体" w:hAnsi="宋体" w:cs="宋体" w:hint="eastAsia"/>
          <w:sz w:val="24"/>
          <w:szCs w:val="24"/>
        </w:rPr>
        <w:t>）。</w:t>
      </w:r>
    </w:p>
    <w:p w:rsidR="008F7543" w:rsidRDefault="00395764">
      <w:pPr>
        <w:spacing w:after="78"/>
        <w:rPr>
          <w:rFonts w:ascii="宋体" w:hAnsi="宋体" w:cs="宋体"/>
          <w:sz w:val="24"/>
        </w:rPr>
      </w:pPr>
      <w:r>
        <w:rPr>
          <w:rFonts w:ascii="宋体" w:hAnsi="宋体" w:cs="宋体" w:hint="eastAsia"/>
          <w:sz w:val="24"/>
        </w:rPr>
        <w:t>▲（二）材质要求</w:t>
      </w:r>
    </w:p>
    <w:p w:rsidR="008F7543" w:rsidRDefault="00395764">
      <w:pPr>
        <w:spacing w:after="78"/>
        <w:ind w:firstLineChars="200" w:firstLine="480"/>
        <w:rPr>
          <w:rFonts w:ascii="宋体" w:hAnsi="宋体" w:cs="宋体"/>
          <w:b/>
          <w:color w:val="FF0000"/>
          <w:sz w:val="24"/>
        </w:rPr>
      </w:pPr>
      <w:r>
        <w:rPr>
          <w:rFonts w:ascii="宋体" w:hAnsi="宋体" w:cs="宋体" w:hint="eastAsia"/>
          <w:sz w:val="24"/>
        </w:rPr>
        <w:t>井盖、井框、雨水</w:t>
      </w:r>
      <w:proofErr w:type="gramStart"/>
      <w:r>
        <w:rPr>
          <w:rFonts w:ascii="宋体" w:hAnsi="宋体" w:cs="宋体" w:hint="eastAsia"/>
          <w:sz w:val="24"/>
        </w:rPr>
        <w:t>箅</w:t>
      </w:r>
      <w:proofErr w:type="gramEnd"/>
      <w:r>
        <w:rPr>
          <w:rFonts w:ascii="宋体" w:hAnsi="宋体" w:cs="宋体" w:hint="eastAsia"/>
          <w:sz w:val="24"/>
        </w:rPr>
        <w:t>：采用球墨铸铁作为材料，其标准符合国标</w:t>
      </w:r>
      <w:r>
        <w:rPr>
          <w:rFonts w:ascii="宋体" w:hAnsi="宋体" w:cs="宋体" w:hint="eastAsia"/>
          <w:sz w:val="24"/>
        </w:rPr>
        <w:t>QT500-7</w:t>
      </w:r>
      <w:r>
        <w:rPr>
          <w:rFonts w:ascii="宋体" w:hAnsi="宋体" w:cs="宋体" w:hint="eastAsia"/>
          <w:sz w:val="24"/>
        </w:rPr>
        <w:t>的要求，</w:t>
      </w:r>
      <w:r>
        <w:rPr>
          <w:rFonts w:ascii="宋体" w:hAnsi="宋体" w:cs="宋体" w:hint="eastAsia"/>
          <w:b/>
          <w:sz w:val="24"/>
        </w:rPr>
        <w:t>球化级别达三级或以上且球化率大于</w:t>
      </w:r>
      <w:r>
        <w:rPr>
          <w:rFonts w:ascii="宋体" w:hAnsi="宋体" w:cs="宋体" w:hint="eastAsia"/>
          <w:b/>
          <w:sz w:val="24"/>
        </w:rPr>
        <w:t>80</w:t>
      </w:r>
      <w:r>
        <w:rPr>
          <w:rFonts w:ascii="宋体" w:hAnsi="宋体" w:cs="宋体" w:hint="eastAsia"/>
          <w:b/>
          <w:sz w:val="24"/>
        </w:rPr>
        <w:t>%</w:t>
      </w:r>
      <w:r>
        <w:rPr>
          <w:rFonts w:ascii="宋体" w:hAnsi="宋体" w:cs="宋体" w:hint="eastAsia"/>
          <w:b/>
          <w:sz w:val="24"/>
        </w:rPr>
        <w:t>。</w:t>
      </w:r>
    </w:p>
    <w:p w:rsidR="008F7543" w:rsidRDefault="00395764" w:rsidP="00B65F54">
      <w:pPr>
        <w:pStyle w:val="2"/>
        <w:spacing w:after="78"/>
        <w:ind w:leftChars="0" w:left="0" w:firstLineChars="0" w:firstLine="0"/>
        <w:rPr>
          <w:rFonts w:ascii="宋体" w:eastAsia="宋体" w:hAnsi="宋体" w:cs="宋体"/>
          <w:sz w:val="24"/>
          <w:szCs w:val="24"/>
        </w:rPr>
      </w:pPr>
      <w:r>
        <w:rPr>
          <w:rFonts w:ascii="宋体" w:eastAsia="宋体" w:hAnsi="宋体" w:cs="宋体" w:hint="eastAsia"/>
          <w:sz w:val="24"/>
          <w:szCs w:val="24"/>
        </w:rPr>
        <w:t>★（三）承压要求</w:t>
      </w:r>
    </w:p>
    <w:p w:rsidR="008F7543" w:rsidRDefault="00395764" w:rsidP="00B65F54">
      <w:pPr>
        <w:pStyle w:val="2"/>
        <w:spacing w:after="78"/>
        <w:ind w:leftChars="0" w:left="0" w:firstLine="480"/>
        <w:rPr>
          <w:rFonts w:ascii="宋体" w:eastAsia="宋体" w:hAnsi="宋体" w:cs="宋体"/>
          <w:sz w:val="24"/>
          <w:szCs w:val="24"/>
        </w:rPr>
      </w:pPr>
      <w:r>
        <w:rPr>
          <w:rFonts w:ascii="宋体" w:eastAsia="宋体" w:hAnsi="宋体" w:cs="宋体" w:hint="eastAsia"/>
          <w:sz w:val="24"/>
          <w:szCs w:val="24"/>
        </w:rPr>
        <w:t>供应商</w:t>
      </w:r>
      <w:r>
        <w:rPr>
          <w:rFonts w:ascii="宋体" w:eastAsia="宋体" w:hAnsi="宋体" w:cs="宋体" w:hint="eastAsia"/>
          <w:sz w:val="24"/>
          <w:szCs w:val="24"/>
        </w:rPr>
        <w:t>所投型号需满足“三、货物分项清单”中对应的承压等级。</w:t>
      </w:r>
    </w:p>
    <w:p w:rsidR="008F7543" w:rsidRDefault="00395764">
      <w:pPr>
        <w:spacing w:after="78"/>
        <w:rPr>
          <w:rFonts w:ascii="宋体" w:hAnsi="宋体" w:cs="宋体"/>
          <w:color w:val="000000"/>
          <w:sz w:val="24"/>
        </w:rPr>
      </w:pPr>
      <w:r>
        <w:rPr>
          <w:rFonts w:ascii="宋体" w:hAnsi="宋体" w:cs="宋体" w:hint="eastAsia"/>
          <w:sz w:val="24"/>
        </w:rPr>
        <w:t>（</w:t>
      </w:r>
      <w:r>
        <w:rPr>
          <w:rFonts w:ascii="宋体" w:hAnsi="宋体" w:cs="宋体" w:hint="eastAsia"/>
          <w:sz w:val="24"/>
        </w:rPr>
        <w:t>四</w:t>
      </w:r>
      <w:r>
        <w:rPr>
          <w:rFonts w:ascii="宋体" w:hAnsi="宋体" w:cs="宋体" w:hint="eastAsia"/>
          <w:sz w:val="24"/>
        </w:rPr>
        <w:t>）</w:t>
      </w:r>
      <w:r>
        <w:rPr>
          <w:rFonts w:ascii="宋体" w:hAnsi="宋体" w:cs="宋体" w:hint="eastAsia"/>
          <w:color w:val="000000"/>
          <w:sz w:val="24"/>
        </w:rPr>
        <w:t>检查井</w:t>
      </w:r>
      <w:proofErr w:type="gramStart"/>
      <w:r>
        <w:rPr>
          <w:rFonts w:ascii="宋体" w:hAnsi="宋体" w:cs="宋体" w:hint="eastAsia"/>
          <w:color w:val="000000"/>
          <w:sz w:val="24"/>
        </w:rPr>
        <w:t>盖产品</w:t>
      </w:r>
      <w:proofErr w:type="gramEnd"/>
      <w:r>
        <w:rPr>
          <w:rFonts w:ascii="宋体" w:hAnsi="宋体" w:cs="宋体" w:hint="eastAsia"/>
          <w:color w:val="000000"/>
          <w:sz w:val="24"/>
        </w:rPr>
        <w:t>要求</w:t>
      </w:r>
    </w:p>
    <w:p w:rsidR="008F7543" w:rsidRDefault="00395764">
      <w:pPr>
        <w:spacing w:after="78" w:line="360" w:lineRule="auto"/>
        <w:rPr>
          <w:rFonts w:ascii="宋体" w:hAnsi="宋体" w:cs="宋体"/>
          <w:color w:val="000000"/>
          <w:sz w:val="24"/>
        </w:rPr>
      </w:pPr>
      <w:r>
        <w:rPr>
          <w:rFonts w:ascii="宋体" w:hAnsi="宋体" w:cs="宋体" w:hint="eastAsia"/>
          <w:sz w:val="24"/>
        </w:rPr>
        <w:t>▲</w:t>
      </w:r>
      <w:r>
        <w:rPr>
          <w:rFonts w:ascii="宋体" w:hAnsi="宋体" w:cs="宋体" w:hint="eastAsia"/>
          <w:color w:val="000000"/>
          <w:sz w:val="24"/>
        </w:rPr>
        <w:t>1</w:t>
      </w:r>
      <w:r>
        <w:rPr>
          <w:rFonts w:ascii="宋体" w:hAnsi="宋体" w:cs="宋体" w:hint="eastAsia"/>
          <w:color w:val="000000"/>
          <w:sz w:val="24"/>
        </w:rPr>
        <w:t>、</w:t>
      </w:r>
      <w:proofErr w:type="gramStart"/>
      <w:r>
        <w:rPr>
          <w:rFonts w:ascii="宋体" w:hAnsi="宋体" w:cs="宋体" w:hint="eastAsia"/>
          <w:color w:val="000000"/>
          <w:sz w:val="24"/>
        </w:rPr>
        <w:t>井座净开孔</w:t>
      </w:r>
      <w:proofErr w:type="gramEnd"/>
      <w:r>
        <w:rPr>
          <w:rFonts w:ascii="宋体" w:hAnsi="宋体" w:cs="宋体" w:hint="eastAsia"/>
          <w:color w:val="000000"/>
          <w:sz w:val="24"/>
        </w:rPr>
        <w:t>（</w:t>
      </w:r>
      <w:r>
        <w:rPr>
          <w:rFonts w:ascii="宋体" w:hAnsi="宋体" w:cs="宋体" w:hint="eastAsia"/>
          <w:color w:val="000000"/>
          <w:sz w:val="24"/>
        </w:rPr>
        <w:t>CO</w:t>
      </w:r>
      <w:r>
        <w:rPr>
          <w:rFonts w:ascii="宋体" w:hAnsi="宋体" w:cs="宋体" w:hint="eastAsia"/>
          <w:color w:val="000000"/>
          <w:sz w:val="24"/>
        </w:rPr>
        <w:t>）、嵌入深度（</w:t>
      </w:r>
      <w:r>
        <w:rPr>
          <w:rFonts w:ascii="宋体" w:hAnsi="宋体" w:cs="宋体" w:hint="eastAsia"/>
          <w:color w:val="000000"/>
          <w:sz w:val="24"/>
        </w:rPr>
        <w:t>A</w:t>
      </w:r>
      <w:r>
        <w:rPr>
          <w:rFonts w:ascii="宋体" w:hAnsi="宋体" w:cs="宋体" w:hint="eastAsia"/>
          <w:color w:val="000000"/>
          <w:sz w:val="24"/>
        </w:rPr>
        <w:t>）、支承面宽度（</w:t>
      </w:r>
      <w:r>
        <w:rPr>
          <w:rFonts w:ascii="宋体" w:hAnsi="宋体" w:cs="宋体" w:hint="eastAsia"/>
          <w:color w:val="000000"/>
          <w:sz w:val="24"/>
        </w:rPr>
        <w:t>B</w:t>
      </w:r>
      <w:r>
        <w:rPr>
          <w:rFonts w:ascii="宋体" w:hAnsi="宋体" w:cs="宋体" w:hint="eastAsia"/>
          <w:color w:val="000000"/>
          <w:sz w:val="24"/>
        </w:rPr>
        <w:t>）和总间隙（</w:t>
      </w:r>
      <w:r>
        <w:rPr>
          <w:rFonts w:ascii="宋体" w:hAnsi="宋体" w:cs="宋体" w:hint="eastAsia"/>
          <w:color w:val="000000"/>
          <w:sz w:val="24"/>
        </w:rPr>
        <w:t>a</w:t>
      </w:r>
      <w:r>
        <w:rPr>
          <w:rFonts w:ascii="宋体" w:hAnsi="宋体" w:cs="宋体" w:hint="eastAsia"/>
          <w:color w:val="000000"/>
          <w:sz w:val="24"/>
        </w:rPr>
        <w:t>）见图</w:t>
      </w:r>
      <w:r>
        <w:rPr>
          <w:rFonts w:ascii="宋体" w:hAnsi="宋体" w:cs="宋体" w:hint="eastAsia"/>
          <w:color w:val="000000"/>
          <w:sz w:val="24"/>
        </w:rPr>
        <w:t>1</w:t>
      </w:r>
      <w:r>
        <w:rPr>
          <w:rFonts w:ascii="宋体" w:hAnsi="宋体" w:cs="宋体" w:hint="eastAsia"/>
          <w:color w:val="000000"/>
          <w:sz w:val="24"/>
        </w:rPr>
        <w:t>和图</w:t>
      </w:r>
      <w:r>
        <w:rPr>
          <w:rFonts w:ascii="宋体" w:hAnsi="宋体" w:cs="宋体" w:hint="eastAsia"/>
          <w:color w:val="000000"/>
          <w:sz w:val="24"/>
        </w:rPr>
        <w:t>2</w:t>
      </w:r>
      <w:r>
        <w:rPr>
          <w:rFonts w:ascii="宋体" w:hAnsi="宋体" w:cs="宋体" w:hint="eastAsia"/>
          <w:color w:val="000000"/>
          <w:sz w:val="24"/>
        </w:rPr>
        <w:t>。</w:t>
      </w:r>
    </w:p>
    <w:p w:rsidR="008F7543" w:rsidRDefault="00395764">
      <w:pPr>
        <w:spacing w:after="78" w:line="360" w:lineRule="auto"/>
        <w:rPr>
          <w:rFonts w:ascii="宋体" w:hAnsi="宋体" w:cs="宋体"/>
          <w:color w:val="000000"/>
          <w:sz w:val="22"/>
          <w:szCs w:val="22"/>
        </w:rPr>
      </w:pPr>
      <w:r>
        <w:rPr>
          <w:rFonts w:ascii="宋体" w:hAnsi="宋体" w:cs="宋体" w:hint="eastAsia"/>
          <w:noProof/>
          <w:color w:val="000000"/>
          <w:sz w:val="22"/>
          <w:szCs w:val="22"/>
        </w:rPr>
        <w:drawing>
          <wp:anchor distT="0" distB="0" distL="114300" distR="114300" simplePos="0" relativeHeight="251661312" behindDoc="0" locked="0" layoutInCell="1" allowOverlap="1">
            <wp:simplePos x="0" y="0"/>
            <wp:positionH relativeFrom="column">
              <wp:posOffset>-409575</wp:posOffset>
            </wp:positionH>
            <wp:positionV relativeFrom="paragraph">
              <wp:posOffset>143510</wp:posOffset>
            </wp:positionV>
            <wp:extent cx="6142990" cy="1400175"/>
            <wp:effectExtent l="0" t="0" r="0" b="0"/>
            <wp:wrapTopAndBottom/>
            <wp:docPr id="4" name="图片 4" descr="嵌入深度（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嵌入深度（A）.jpg"/>
                    <pic:cNvPicPr>
                      <a:picLocks noChangeAspect="1" noChangeArrowheads="1"/>
                    </pic:cNvPicPr>
                  </pic:nvPicPr>
                  <pic:blipFill>
                    <a:blip r:embed="rId8">
                      <a:extLst>
                        <a:ext uri="{28A0092B-C50C-407E-A947-70E740481C1C}">
                          <a14:useLocalDpi xmlns:a14="http://schemas.microsoft.com/office/drawing/2010/main" val="0"/>
                        </a:ext>
                      </a:extLst>
                    </a:blip>
                    <a:srcRect l="6824" t="26971" r="5806" b="44904"/>
                    <a:stretch>
                      <a:fillRect/>
                    </a:stretch>
                  </pic:blipFill>
                  <pic:spPr>
                    <a:xfrm>
                      <a:off x="0" y="0"/>
                      <a:ext cx="6142990" cy="1400175"/>
                    </a:xfrm>
                    <a:prstGeom prst="rect">
                      <a:avLst/>
                    </a:prstGeom>
                    <a:noFill/>
                    <a:ln>
                      <a:noFill/>
                    </a:ln>
                  </pic:spPr>
                </pic:pic>
              </a:graphicData>
            </a:graphic>
          </wp:anchor>
        </w:drawing>
      </w:r>
      <w:r>
        <w:rPr>
          <w:rFonts w:ascii="宋体" w:hAnsi="宋体" w:cs="宋体" w:hint="eastAsia"/>
          <w:color w:val="000000"/>
          <w:sz w:val="22"/>
          <w:szCs w:val="22"/>
        </w:rPr>
        <w:t>图</w:t>
      </w:r>
      <w:r>
        <w:rPr>
          <w:rFonts w:ascii="宋体" w:hAnsi="宋体" w:cs="宋体" w:hint="eastAsia"/>
          <w:color w:val="000000"/>
          <w:sz w:val="22"/>
          <w:szCs w:val="22"/>
        </w:rPr>
        <w:t>1</w:t>
      </w:r>
      <w:r>
        <w:rPr>
          <w:rFonts w:ascii="宋体" w:hAnsi="宋体" w:cs="宋体" w:hint="eastAsia"/>
          <w:color w:val="000000"/>
          <w:sz w:val="22"/>
          <w:szCs w:val="22"/>
        </w:rPr>
        <w:t>：</w:t>
      </w:r>
      <w:proofErr w:type="gramStart"/>
      <w:r>
        <w:rPr>
          <w:rFonts w:ascii="宋体" w:hAnsi="宋体" w:cs="宋体" w:hint="eastAsia"/>
          <w:color w:val="000000"/>
          <w:sz w:val="22"/>
          <w:szCs w:val="22"/>
        </w:rPr>
        <w:t>井座净开孔</w:t>
      </w:r>
      <w:proofErr w:type="gramEnd"/>
      <w:r>
        <w:rPr>
          <w:rFonts w:ascii="宋体" w:hAnsi="宋体" w:cs="宋体" w:hint="eastAsia"/>
          <w:color w:val="000000"/>
          <w:sz w:val="22"/>
          <w:szCs w:val="22"/>
        </w:rPr>
        <w:t>（</w:t>
      </w:r>
      <w:r>
        <w:rPr>
          <w:rFonts w:ascii="宋体" w:hAnsi="宋体" w:cs="宋体" w:hint="eastAsia"/>
          <w:color w:val="000000"/>
          <w:sz w:val="22"/>
          <w:szCs w:val="22"/>
        </w:rPr>
        <w:t>CO</w:t>
      </w:r>
      <w:r>
        <w:rPr>
          <w:rFonts w:ascii="宋体" w:hAnsi="宋体" w:cs="宋体" w:hint="eastAsia"/>
          <w:color w:val="000000"/>
          <w:sz w:val="22"/>
          <w:szCs w:val="22"/>
        </w:rPr>
        <w:t>）、嵌入深度（</w:t>
      </w:r>
      <w:r>
        <w:rPr>
          <w:rFonts w:ascii="宋体" w:hAnsi="宋体" w:cs="宋体" w:hint="eastAsia"/>
          <w:color w:val="000000"/>
          <w:sz w:val="22"/>
          <w:szCs w:val="22"/>
        </w:rPr>
        <w:t>A</w:t>
      </w:r>
      <w:r>
        <w:rPr>
          <w:rFonts w:ascii="宋体" w:hAnsi="宋体" w:cs="宋体" w:hint="eastAsia"/>
          <w:color w:val="000000"/>
          <w:sz w:val="22"/>
          <w:szCs w:val="22"/>
        </w:rPr>
        <w:t>）、支承面宽度（</w:t>
      </w:r>
      <w:r>
        <w:rPr>
          <w:rFonts w:ascii="宋体" w:hAnsi="宋体" w:cs="宋体" w:hint="eastAsia"/>
          <w:color w:val="000000"/>
          <w:sz w:val="22"/>
          <w:szCs w:val="22"/>
        </w:rPr>
        <w:t>B</w:t>
      </w:r>
      <w:r>
        <w:rPr>
          <w:rFonts w:ascii="宋体" w:hAnsi="宋体" w:cs="宋体" w:hint="eastAsia"/>
          <w:color w:val="000000"/>
          <w:sz w:val="22"/>
          <w:szCs w:val="22"/>
        </w:rPr>
        <w:t>）</w:t>
      </w:r>
      <w:r>
        <w:rPr>
          <w:rFonts w:ascii="宋体" w:hAnsi="宋体" w:cs="宋体" w:hint="eastAsia"/>
          <w:color w:val="000000"/>
          <w:sz w:val="22"/>
          <w:szCs w:val="22"/>
        </w:rPr>
        <w:t xml:space="preserve">   </w:t>
      </w:r>
      <w:r>
        <w:rPr>
          <w:rFonts w:ascii="宋体" w:hAnsi="宋体" w:cs="宋体" w:hint="eastAsia"/>
          <w:color w:val="000000"/>
          <w:sz w:val="22"/>
          <w:szCs w:val="22"/>
        </w:rPr>
        <w:t>图</w:t>
      </w:r>
      <w:r>
        <w:rPr>
          <w:rFonts w:ascii="宋体" w:hAnsi="宋体" w:cs="宋体" w:hint="eastAsia"/>
          <w:color w:val="000000"/>
          <w:sz w:val="22"/>
          <w:szCs w:val="22"/>
        </w:rPr>
        <w:t>2</w:t>
      </w:r>
      <w:r>
        <w:rPr>
          <w:rFonts w:ascii="宋体" w:hAnsi="宋体" w:cs="宋体" w:hint="eastAsia"/>
          <w:color w:val="000000"/>
          <w:sz w:val="22"/>
          <w:szCs w:val="22"/>
        </w:rPr>
        <w:t>：总间隙</w:t>
      </w:r>
      <w:r>
        <w:rPr>
          <w:rFonts w:ascii="宋体" w:hAnsi="宋体" w:cs="宋体" w:hint="eastAsia"/>
          <w:color w:val="000000"/>
          <w:sz w:val="22"/>
          <w:szCs w:val="22"/>
        </w:rPr>
        <w:t>a=al+ar</w:t>
      </w:r>
    </w:p>
    <w:p w:rsidR="008F7543" w:rsidRDefault="00395764">
      <w:pPr>
        <w:spacing w:after="78" w:line="360" w:lineRule="auto"/>
        <w:rPr>
          <w:rFonts w:ascii="宋体" w:hAnsi="宋体" w:cs="宋体"/>
          <w:sz w:val="24"/>
        </w:rPr>
      </w:pPr>
      <w:r>
        <w:rPr>
          <w:rFonts w:ascii="宋体" w:hAnsi="宋体" w:cs="宋体" w:hint="eastAsia"/>
          <w:sz w:val="24"/>
        </w:rPr>
        <w:t>▲</w:t>
      </w:r>
      <w:r>
        <w:rPr>
          <w:rFonts w:ascii="宋体" w:hAnsi="宋体" w:cs="宋体" w:hint="eastAsia"/>
          <w:color w:val="000000"/>
          <w:sz w:val="24"/>
        </w:rPr>
        <w:t>2</w:t>
      </w:r>
      <w:r>
        <w:rPr>
          <w:rFonts w:ascii="宋体" w:hAnsi="宋体" w:cs="宋体" w:hint="eastAsia"/>
          <w:color w:val="000000"/>
          <w:sz w:val="24"/>
        </w:rPr>
        <w:t>、</w:t>
      </w:r>
      <w:r>
        <w:rPr>
          <w:rFonts w:ascii="宋体" w:hAnsi="宋体" w:cs="宋体" w:hint="eastAsia"/>
          <w:color w:val="000000"/>
          <w:sz w:val="24"/>
        </w:rPr>
        <w:t>C250</w:t>
      </w:r>
      <w:r>
        <w:rPr>
          <w:rFonts w:ascii="宋体" w:hAnsi="宋体" w:cs="宋体" w:hint="eastAsia"/>
          <w:color w:val="000000"/>
          <w:sz w:val="24"/>
        </w:rPr>
        <w:t>等级井盖的嵌入深度应不小于</w:t>
      </w:r>
      <w:r>
        <w:rPr>
          <w:rFonts w:ascii="宋体" w:hAnsi="宋体" w:cs="宋体" w:hint="eastAsia"/>
          <w:color w:val="000000"/>
          <w:sz w:val="24"/>
        </w:rPr>
        <w:t>30mm</w:t>
      </w:r>
      <w:r>
        <w:rPr>
          <w:rFonts w:ascii="宋体" w:hAnsi="宋体" w:cs="宋体" w:hint="eastAsia"/>
          <w:color w:val="000000"/>
          <w:sz w:val="24"/>
        </w:rPr>
        <w:t>，</w:t>
      </w:r>
      <w:r>
        <w:rPr>
          <w:rFonts w:ascii="宋体" w:hAnsi="宋体" w:cs="宋体" w:hint="eastAsia"/>
          <w:color w:val="000000"/>
          <w:sz w:val="24"/>
        </w:rPr>
        <w:t>D400</w:t>
      </w:r>
      <w:r>
        <w:rPr>
          <w:rFonts w:ascii="宋体" w:hAnsi="宋体" w:cs="宋体" w:hint="eastAsia"/>
          <w:color w:val="000000"/>
          <w:sz w:val="24"/>
        </w:rPr>
        <w:t>及</w:t>
      </w:r>
      <w:r>
        <w:rPr>
          <w:rFonts w:ascii="宋体" w:hAnsi="宋体" w:cs="宋体" w:hint="eastAsia"/>
          <w:color w:val="000000"/>
          <w:sz w:val="24"/>
        </w:rPr>
        <w:t>E600</w:t>
      </w:r>
      <w:r>
        <w:rPr>
          <w:rFonts w:ascii="宋体" w:hAnsi="宋体" w:cs="宋体" w:hint="eastAsia"/>
          <w:color w:val="000000"/>
          <w:sz w:val="24"/>
        </w:rPr>
        <w:t>等级井盖的嵌入深度应不小于</w:t>
      </w:r>
      <w:r>
        <w:rPr>
          <w:rFonts w:ascii="宋体" w:hAnsi="宋体" w:cs="宋体" w:hint="eastAsia"/>
          <w:color w:val="000000"/>
          <w:sz w:val="24"/>
        </w:rPr>
        <w:t>50mm(</w:t>
      </w:r>
      <w:r>
        <w:rPr>
          <w:rFonts w:ascii="宋体" w:hAnsi="宋体" w:cs="宋体" w:hint="eastAsia"/>
          <w:color w:val="000000"/>
          <w:sz w:val="24"/>
        </w:rPr>
        <w:t>有特殊锁具的除外</w:t>
      </w:r>
      <w:r>
        <w:rPr>
          <w:rFonts w:ascii="宋体" w:hAnsi="宋体" w:cs="宋体" w:hint="eastAsia"/>
          <w:color w:val="000000"/>
          <w:sz w:val="24"/>
        </w:rPr>
        <w:t>)</w:t>
      </w:r>
      <w:r>
        <w:rPr>
          <w:rFonts w:ascii="宋体" w:hAnsi="宋体" w:cs="宋体" w:hint="eastAsia"/>
          <w:color w:val="000000"/>
          <w:sz w:val="24"/>
        </w:rPr>
        <w:t>，井盖与井座的总间隙应不大于</w:t>
      </w:r>
      <w:r>
        <w:rPr>
          <w:rFonts w:ascii="宋体" w:hAnsi="宋体" w:cs="宋体" w:hint="eastAsia"/>
          <w:color w:val="000000"/>
          <w:sz w:val="24"/>
        </w:rPr>
        <w:t>6mm</w:t>
      </w:r>
      <w:r>
        <w:rPr>
          <w:rFonts w:ascii="宋体" w:hAnsi="宋体" w:cs="宋体" w:hint="eastAsia"/>
          <w:color w:val="000000"/>
          <w:sz w:val="24"/>
        </w:rPr>
        <w:t>，井座的支承面宽度应不小于</w:t>
      </w:r>
      <w:r>
        <w:rPr>
          <w:rFonts w:ascii="宋体" w:hAnsi="宋体" w:cs="宋体" w:hint="eastAsia"/>
          <w:color w:val="000000"/>
          <w:sz w:val="24"/>
        </w:rPr>
        <w:t>24mm,</w:t>
      </w:r>
      <w:r>
        <w:rPr>
          <w:rFonts w:ascii="宋体" w:hAnsi="宋体" w:cs="宋体" w:hint="eastAsia"/>
          <w:color w:val="000000"/>
          <w:sz w:val="24"/>
        </w:rPr>
        <w:t>井盖中心厚度（不包括凸起花纹）不小于</w:t>
      </w:r>
      <w:r>
        <w:rPr>
          <w:rFonts w:ascii="宋体" w:hAnsi="宋体" w:cs="宋体" w:hint="eastAsia"/>
          <w:color w:val="000000"/>
          <w:sz w:val="24"/>
        </w:rPr>
        <w:t>10mm,</w:t>
      </w:r>
      <w:r>
        <w:rPr>
          <w:rFonts w:ascii="宋体" w:hAnsi="宋体" w:cs="宋体" w:hint="eastAsia"/>
          <w:color w:val="000000"/>
          <w:sz w:val="24"/>
        </w:rPr>
        <w:t>井座高度不小于</w:t>
      </w:r>
      <w:r>
        <w:rPr>
          <w:rFonts w:ascii="宋体" w:hAnsi="宋体" w:cs="宋体" w:hint="eastAsia"/>
          <w:color w:val="000000"/>
          <w:sz w:val="24"/>
        </w:rPr>
        <w:t>100mm</w:t>
      </w:r>
      <w:r>
        <w:rPr>
          <w:rFonts w:ascii="宋体" w:hAnsi="宋体" w:cs="宋体" w:hint="eastAsia"/>
          <w:color w:val="000000"/>
          <w:sz w:val="24"/>
        </w:rPr>
        <w:t>。</w:t>
      </w:r>
    </w:p>
    <w:p w:rsidR="008F7543" w:rsidRDefault="00395764">
      <w:pPr>
        <w:spacing w:after="78" w:line="360" w:lineRule="auto"/>
        <w:rPr>
          <w:rFonts w:ascii="宋体" w:hAnsi="宋体" w:cs="宋体"/>
          <w:color w:val="000000"/>
          <w:sz w:val="24"/>
        </w:rPr>
      </w:pPr>
      <w:r>
        <w:rPr>
          <w:rFonts w:ascii="宋体" w:hAnsi="宋体" w:cs="宋体" w:hint="eastAsia"/>
          <w:color w:val="000000"/>
          <w:sz w:val="24"/>
        </w:rPr>
        <w:t>3</w:t>
      </w:r>
      <w:r>
        <w:rPr>
          <w:rFonts w:ascii="宋体" w:hAnsi="宋体" w:cs="宋体" w:hint="eastAsia"/>
          <w:color w:val="000000"/>
          <w:sz w:val="24"/>
        </w:rPr>
        <w:t>、防响动要求</w:t>
      </w:r>
    </w:p>
    <w:p w:rsidR="008F7543" w:rsidRDefault="00395764">
      <w:pPr>
        <w:widowControl/>
        <w:adjustRightInd w:val="0"/>
        <w:snapToGrid w:val="0"/>
        <w:spacing w:after="78" w:line="360" w:lineRule="auto"/>
        <w:ind w:firstLineChars="200" w:firstLine="480"/>
        <w:jc w:val="left"/>
        <w:rPr>
          <w:rFonts w:ascii="宋体" w:hAnsi="宋体" w:cs="宋体"/>
          <w:sz w:val="24"/>
        </w:rPr>
      </w:pPr>
      <w:r>
        <w:rPr>
          <w:rFonts w:ascii="宋体" w:hAnsi="宋体" w:cs="宋体" w:hint="eastAsia"/>
          <w:sz w:val="24"/>
        </w:rPr>
        <w:t>▲</w:t>
      </w:r>
      <w:r>
        <w:rPr>
          <w:rFonts w:ascii="宋体" w:hAnsi="宋体" w:cs="宋体" w:hint="eastAsia"/>
          <w:b/>
          <w:sz w:val="24"/>
        </w:rPr>
        <w:t>3.1</w:t>
      </w:r>
      <w:r>
        <w:rPr>
          <w:rFonts w:ascii="宋体" w:hAnsi="宋体" w:cs="宋体" w:hint="eastAsia"/>
          <w:sz w:val="24"/>
        </w:rPr>
        <w:t xml:space="preserve">  </w:t>
      </w:r>
      <w:r>
        <w:rPr>
          <w:rFonts w:ascii="宋体" w:hAnsi="宋体" w:cs="宋体" w:hint="eastAsia"/>
          <w:sz w:val="24"/>
        </w:rPr>
        <w:t>井盖</w:t>
      </w:r>
      <w:proofErr w:type="gramStart"/>
      <w:r>
        <w:rPr>
          <w:rFonts w:ascii="宋体" w:hAnsi="宋体" w:cs="宋体" w:hint="eastAsia"/>
          <w:sz w:val="24"/>
        </w:rPr>
        <w:t>底面须铸有</w:t>
      </w:r>
      <w:proofErr w:type="gramEnd"/>
      <w:r>
        <w:rPr>
          <w:rFonts w:ascii="宋体" w:hAnsi="宋体" w:cs="宋体" w:hint="eastAsia"/>
          <w:sz w:val="24"/>
        </w:rPr>
        <w:t>一体铸造成型的三点固定式刚性弹簧臂的弹性锁定装置（如下图），弹簧臂扣入井壁深度为</w:t>
      </w:r>
      <w:r>
        <w:rPr>
          <w:rFonts w:ascii="宋体" w:hAnsi="宋体" w:cs="宋体" w:hint="eastAsia"/>
          <w:sz w:val="24"/>
        </w:rPr>
        <w:t>2~3mm</w:t>
      </w:r>
      <w:r>
        <w:rPr>
          <w:rFonts w:ascii="宋体" w:hAnsi="宋体" w:cs="宋体" w:hint="eastAsia"/>
          <w:sz w:val="24"/>
        </w:rPr>
        <w:t>、宽度为≥</w:t>
      </w:r>
      <w:r>
        <w:rPr>
          <w:rFonts w:ascii="宋体" w:hAnsi="宋体" w:cs="宋体" w:hint="eastAsia"/>
          <w:sz w:val="24"/>
        </w:rPr>
        <w:t>15mm</w:t>
      </w:r>
      <w:r>
        <w:rPr>
          <w:rFonts w:ascii="宋体" w:hAnsi="宋体" w:cs="宋体" w:hint="eastAsia"/>
          <w:sz w:val="24"/>
        </w:rPr>
        <w:t>。当井盖闭合时可使之与支座紧扣，防止井盖脱离支座。</w:t>
      </w:r>
    </w:p>
    <w:p w:rsidR="008F7543" w:rsidRDefault="00395764">
      <w:pPr>
        <w:widowControl/>
        <w:adjustRightInd w:val="0"/>
        <w:snapToGrid w:val="0"/>
        <w:spacing w:after="78" w:line="360" w:lineRule="auto"/>
        <w:jc w:val="left"/>
        <w:rPr>
          <w:rFonts w:ascii="宋体" w:hAnsi="宋体" w:cs="宋体"/>
          <w:sz w:val="24"/>
        </w:rPr>
      </w:pPr>
      <w:r>
        <w:rPr>
          <w:rFonts w:ascii="宋体" w:hAnsi="宋体" w:cs="宋体" w:hint="eastAsia"/>
          <w:b/>
          <w:noProof/>
          <w:sz w:val="24"/>
        </w:rPr>
        <w:drawing>
          <wp:anchor distT="0" distB="0" distL="114300" distR="114300" simplePos="0" relativeHeight="251659264" behindDoc="0" locked="0" layoutInCell="1" allowOverlap="1">
            <wp:simplePos x="0" y="0"/>
            <wp:positionH relativeFrom="column">
              <wp:posOffset>825500</wp:posOffset>
            </wp:positionH>
            <wp:positionV relativeFrom="paragraph">
              <wp:posOffset>25400</wp:posOffset>
            </wp:positionV>
            <wp:extent cx="3639185" cy="2017395"/>
            <wp:effectExtent l="0" t="0" r="0" b="0"/>
            <wp:wrapSquare wrapText="bothSides"/>
            <wp:docPr id="3" name="图片 3" descr="3095700471413794187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3095700471413794187640"/>
                    <pic:cNvPicPr>
                      <a:picLocks noChangeAspect="1" noChangeArrowheads="1"/>
                    </pic:cNvPicPr>
                  </pic:nvPicPr>
                  <pic:blipFill>
                    <a:blip r:embed="rId9">
                      <a:extLst>
                        <a:ext uri="{28A0092B-C50C-407E-A947-70E740481C1C}">
                          <a14:useLocalDpi xmlns:a14="http://schemas.microsoft.com/office/drawing/2010/main" val="0"/>
                        </a:ext>
                      </a:extLst>
                    </a:blip>
                    <a:srcRect t="3136" r="1418"/>
                    <a:stretch>
                      <a:fillRect/>
                    </a:stretch>
                  </pic:blipFill>
                  <pic:spPr>
                    <a:xfrm>
                      <a:off x="0" y="0"/>
                      <a:ext cx="3639185" cy="2017395"/>
                    </a:xfrm>
                    <a:prstGeom prst="rect">
                      <a:avLst/>
                    </a:prstGeom>
                    <a:noFill/>
                    <a:ln>
                      <a:noFill/>
                    </a:ln>
                  </pic:spPr>
                </pic:pic>
              </a:graphicData>
            </a:graphic>
          </wp:anchor>
        </w:drawing>
      </w:r>
    </w:p>
    <w:p w:rsidR="008F7543" w:rsidRDefault="008F7543">
      <w:pPr>
        <w:widowControl/>
        <w:adjustRightInd w:val="0"/>
        <w:snapToGrid w:val="0"/>
        <w:spacing w:after="78" w:line="360" w:lineRule="auto"/>
        <w:jc w:val="left"/>
        <w:rPr>
          <w:rFonts w:ascii="宋体" w:hAnsi="宋体" w:cs="宋体"/>
          <w:sz w:val="24"/>
        </w:rPr>
      </w:pPr>
    </w:p>
    <w:p w:rsidR="008F7543" w:rsidRDefault="00395764">
      <w:pPr>
        <w:widowControl/>
        <w:adjustRightInd w:val="0"/>
        <w:snapToGrid w:val="0"/>
        <w:spacing w:after="78" w:line="360" w:lineRule="auto"/>
        <w:jc w:val="left"/>
        <w:rPr>
          <w:rFonts w:ascii="宋体" w:hAnsi="宋体" w:cs="宋体"/>
          <w:sz w:val="24"/>
        </w:rPr>
      </w:pPr>
      <w:r>
        <w:rPr>
          <w:rFonts w:ascii="宋体" w:hAnsi="宋体" w:cs="宋体" w:hint="eastAsia"/>
          <w:sz w:val="24"/>
        </w:rPr>
        <w:br w:type="textWrapping" w:clear="all"/>
      </w:r>
    </w:p>
    <w:p w:rsidR="008F7543" w:rsidRDefault="00395764">
      <w:pPr>
        <w:spacing w:after="78"/>
        <w:jc w:val="center"/>
        <w:rPr>
          <w:rFonts w:ascii="宋体" w:hAnsi="宋体" w:cs="宋体"/>
          <w:sz w:val="24"/>
        </w:rPr>
      </w:pPr>
      <w:r>
        <w:rPr>
          <w:rFonts w:ascii="宋体" w:hAnsi="宋体" w:cs="宋体" w:hint="eastAsia"/>
          <w:sz w:val="24"/>
        </w:rPr>
        <w:lastRenderedPageBreak/>
        <w:t>图</w:t>
      </w:r>
      <w:r>
        <w:rPr>
          <w:rFonts w:ascii="宋体" w:hAnsi="宋体" w:cs="宋体" w:hint="eastAsia"/>
          <w:sz w:val="24"/>
        </w:rPr>
        <w:t>3</w:t>
      </w:r>
      <w:r>
        <w:rPr>
          <w:rFonts w:ascii="宋体" w:hAnsi="宋体" w:cs="宋体" w:hint="eastAsia"/>
          <w:sz w:val="24"/>
        </w:rPr>
        <w:t>：三点弹簧臂锁定</w:t>
      </w:r>
    </w:p>
    <w:p w:rsidR="008F7543" w:rsidRDefault="00395764">
      <w:pPr>
        <w:spacing w:after="78"/>
        <w:ind w:firstLineChars="200" w:firstLine="480"/>
        <w:rPr>
          <w:rFonts w:ascii="宋体" w:hAnsi="宋体" w:cs="宋体"/>
          <w:sz w:val="24"/>
        </w:rPr>
      </w:pPr>
      <w:r>
        <w:rPr>
          <w:rFonts w:ascii="宋体" w:hAnsi="宋体" w:cs="宋体" w:hint="eastAsia"/>
          <w:sz w:val="24"/>
        </w:rPr>
        <w:t xml:space="preserve">3.2 </w:t>
      </w:r>
      <w:r>
        <w:rPr>
          <w:rFonts w:ascii="宋体" w:hAnsi="宋体" w:cs="宋体" w:hint="eastAsia"/>
          <w:sz w:val="24"/>
        </w:rPr>
        <w:t>弹簧</w:t>
      </w:r>
      <w:proofErr w:type="gramStart"/>
      <w:r>
        <w:rPr>
          <w:rFonts w:ascii="宋体" w:hAnsi="宋体" w:cs="宋体" w:hint="eastAsia"/>
          <w:sz w:val="24"/>
        </w:rPr>
        <w:t>臂结构</w:t>
      </w:r>
      <w:proofErr w:type="gramEnd"/>
      <w:r>
        <w:rPr>
          <w:rFonts w:ascii="宋体" w:hAnsi="宋体" w:cs="宋体" w:hint="eastAsia"/>
          <w:sz w:val="24"/>
        </w:rPr>
        <w:t>以使其检查井</w:t>
      </w:r>
      <w:proofErr w:type="gramStart"/>
      <w:r>
        <w:rPr>
          <w:rFonts w:ascii="宋体" w:hAnsi="宋体" w:cs="宋体" w:hint="eastAsia"/>
          <w:sz w:val="24"/>
        </w:rPr>
        <w:t>盖具有</w:t>
      </w:r>
      <w:proofErr w:type="gramEnd"/>
      <w:r>
        <w:rPr>
          <w:rFonts w:ascii="宋体" w:hAnsi="宋体" w:cs="宋体" w:hint="eastAsia"/>
          <w:sz w:val="24"/>
        </w:rPr>
        <w:t>较高的防盗、防冲击响、</w:t>
      </w:r>
      <w:proofErr w:type="gramStart"/>
      <w:r>
        <w:rPr>
          <w:rFonts w:ascii="宋体" w:hAnsi="宋体" w:cs="宋体" w:hint="eastAsia"/>
          <w:sz w:val="24"/>
        </w:rPr>
        <w:t>防跳等</w:t>
      </w:r>
      <w:proofErr w:type="gramEnd"/>
      <w:r>
        <w:rPr>
          <w:rFonts w:ascii="宋体" w:hAnsi="宋体" w:cs="宋体" w:hint="eastAsia"/>
          <w:sz w:val="24"/>
        </w:rPr>
        <w:t>功能。检验弹簧的标准为：开启和闭合井盖，连续</w:t>
      </w:r>
      <w:r>
        <w:rPr>
          <w:rFonts w:ascii="宋体" w:hAnsi="宋体" w:cs="宋体" w:hint="eastAsia"/>
          <w:sz w:val="24"/>
        </w:rPr>
        <w:t>5</w:t>
      </w:r>
      <w:r>
        <w:rPr>
          <w:rFonts w:ascii="宋体" w:hAnsi="宋体" w:cs="宋体" w:hint="eastAsia"/>
          <w:sz w:val="24"/>
        </w:rPr>
        <w:t>次，是否可以在关闭状态不用专用撬棍无法打开，在闭合过程中又可以顺利用外力合上井盖。弹簧臂开关</w:t>
      </w:r>
      <w:r>
        <w:rPr>
          <w:rFonts w:ascii="宋体" w:hAnsi="宋体" w:cs="宋体" w:hint="eastAsia"/>
          <w:sz w:val="24"/>
        </w:rPr>
        <w:t>5</w:t>
      </w:r>
      <w:r>
        <w:rPr>
          <w:rFonts w:ascii="宋体" w:hAnsi="宋体" w:cs="宋体" w:hint="eastAsia"/>
          <w:sz w:val="24"/>
        </w:rPr>
        <w:t>次不变形，卡住位置达到</w:t>
      </w:r>
      <w:r>
        <w:rPr>
          <w:rFonts w:ascii="宋体" w:hAnsi="宋体" w:cs="宋体" w:hint="eastAsia"/>
          <w:sz w:val="24"/>
        </w:rPr>
        <w:t>3mm</w:t>
      </w:r>
      <w:r>
        <w:rPr>
          <w:rFonts w:ascii="宋体" w:hAnsi="宋体" w:cs="宋体" w:hint="eastAsia"/>
          <w:sz w:val="24"/>
        </w:rPr>
        <w:t>。</w:t>
      </w:r>
    </w:p>
    <w:p w:rsidR="008F7543" w:rsidRDefault="00395764">
      <w:pPr>
        <w:widowControl/>
        <w:adjustRightInd w:val="0"/>
        <w:snapToGrid w:val="0"/>
        <w:spacing w:after="78" w:line="360" w:lineRule="auto"/>
        <w:ind w:firstLine="480"/>
        <w:jc w:val="left"/>
        <w:rPr>
          <w:rFonts w:ascii="宋体" w:hAnsi="宋体" w:cs="宋体"/>
          <w:sz w:val="24"/>
        </w:rPr>
      </w:pPr>
      <w:r>
        <w:rPr>
          <w:rFonts w:ascii="宋体" w:hAnsi="宋体" w:cs="宋体" w:hint="eastAsia"/>
          <w:sz w:val="24"/>
        </w:rPr>
        <w:t>▲</w:t>
      </w:r>
      <w:r>
        <w:rPr>
          <w:rFonts w:ascii="宋体" w:hAnsi="宋体" w:cs="宋体" w:hint="eastAsia"/>
          <w:b/>
          <w:sz w:val="24"/>
        </w:rPr>
        <w:t>3.3</w:t>
      </w:r>
      <w:r>
        <w:rPr>
          <w:rFonts w:ascii="宋体" w:hAnsi="宋体" w:cs="宋体" w:hint="eastAsia"/>
          <w:sz w:val="24"/>
        </w:rPr>
        <w:t xml:space="preserve"> </w:t>
      </w:r>
      <w:r>
        <w:rPr>
          <w:rFonts w:ascii="宋体" w:hAnsi="宋体" w:cs="宋体" w:hint="eastAsia"/>
          <w:sz w:val="24"/>
        </w:rPr>
        <w:t>支座支撑面</w:t>
      </w:r>
      <w:proofErr w:type="gramStart"/>
      <w:r>
        <w:rPr>
          <w:rFonts w:ascii="宋体" w:hAnsi="宋体" w:cs="宋体" w:hint="eastAsia"/>
          <w:sz w:val="24"/>
        </w:rPr>
        <w:t>须设置开口处比</w:t>
      </w:r>
      <w:proofErr w:type="gramEnd"/>
      <w:r>
        <w:rPr>
          <w:rFonts w:ascii="宋体" w:hAnsi="宋体" w:cs="宋体" w:hint="eastAsia"/>
          <w:sz w:val="24"/>
        </w:rPr>
        <w:t>底面窄的“梯形”凹槽并采用镶嵌式安装硫化氯丁橡胶条于其中。胶条要求必须为一条，不得分段。</w:t>
      </w:r>
    </w:p>
    <w:p w:rsidR="008F7543" w:rsidRDefault="00395764">
      <w:pPr>
        <w:widowControl/>
        <w:adjustRightInd w:val="0"/>
        <w:snapToGrid w:val="0"/>
        <w:spacing w:after="78" w:line="360" w:lineRule="auto"/>
        <w:ind w:firstLine="480"/>
        <w:jc w:val="left"/>
        <w:rPr>
          <w:rFonts w:ascii="宋体" w:hAnsi="宋体" w:cs="宋体"/>
          <w:sz w:val="24"/>
        </w:rPr>
      </w:pPr>
      <w:r>
        <w:rPr>
          <w:rFonts w:ascii="宋体" w:hAnsi="宋体" w:cs="宋体" w:hint="eastAsia"/>
          <w:sz w:val="24"/>
        </w:rPr>
        <w:t>氯丁胶套横截面呈“梯形”，顶面宽</w:t>
      </w:r>
      <w:r>
        <w:rPr>
          <w:rFonts w:ascii="宋体" w:hAnsi="宋体" w:cs="宋体" w:hint="eastAsia"/>
          <w:sz w:val="24"/>
        </w:rPr>
        <w:t>12mm</w:t>
      </w:r>
      <w:r>
        <w:rPr>
          <w:rFonts w:ascii="宋体" w:hAnsi="宋体" w:cs="宋体" w:hint="eastAsia"/>
          <w:sz w:val="24"/>
        </w:rPr>
        <w:t>、底面宽</w:t>
      </w:r>
      <w:r>
        <w:rPr>
          <w:rFonts w:ascii="宋体" w:hAnsi="宋体" w:cs="宋体" w:hint="eastAsia"/>
          <w:sz w:val="24"/>
        </w:rPr>
        <w:t>15mm</w:t>
      </w:r>
      <w:r>
        <w:rPr>
          <w:rFonts w:ascii="宋体" w:hAnsi="宋体" w:cs="宋体" w:hint="eastAsia"/>
          <w:sz w:val="24"/>
        </w:rPr>
        <w:t>、厚度为</w:t>
      </w:r>
      <w:r>
        <w:rPr>
          <w:rFonts w:ascii="宋体" w:hAnsi="宋体" w:cs="宋体" w:hint="eastAsia"/>
          <w:sz w:val="24"/>
        </w:rPr>
        <w:t>10mm</w:t>
      </w:r>
      <w:r>
        <w:rPr>
          <w:rFonts w:ascii="宋体" w:hAnsi="宋体" w:cs="宋体" w:hint="eastAsia"/>
          <w:sz w:val="24"/>
        </w:rPr>
        <w:t>。垫圈高出槽口</w:t>
      </w:r>
      <w:r>
        <w:rPr>
          <w:rFonts w:ascii="宋体" w:hAnsi="宋体" w:cs="宋体" w:hint="eastAsia"/>
          <w:sz w:val="24"/>
        </w:rPr>
        <w:t>2mm</w:t>
      </w:r>
      <w:r>
        <w:rPr>
          <w:rFonts w:ascii="宋体" w:hAnsi="宋体" w:cs="宋体" w:hint="eastAsia"/>
          <w:sz w:val="24"/>
        </w:rPr>
        <w:t>。硫化氯</w:t>
      </w:r>
      <w:proofErr w:type="gramStart"/>
      <w:r>
        <w:rPr>
          <w:rFonts w:ascii="宋体" w:hAnsi="宋体" w:cs="宋体" w:hint="eastAsia"/>
          <w:sz w:val="24"/>
        </w:rPr>
        <w:t>丁胶按</w:t>
      </w:r>
      <w:proofErr w:type="gramEnd"/>
      <w:r>
        <w:rPr>
          <w:rFonts w:ascii="宋体" w:hAnsi="宋体" w:cs="宋体" w:hint="eastAsia"/>
          <w:sz w:val="24"/>
        </w:rPr>
        <w:t>德国标准</w:t>
      </w:r>
      <w:r>
        <w:rPr>
          <w:rFonts w:ascii="宋体" w:hAnsi="宋体" w:cs="宋体" w:hint="eastAsia"/>
          <w:sz w:val="24"/>
        </w:rPr>
        <w:t>DIN53505</w:t>
      </w:r>
      <w:r>
        <w:rPr>
          <w:rFonts w:ascii="宋体" w:hAnsi="宋体" w:cs="宋体" w:hint="eastAsia"/>
          <w:sz w:val="24"/>
        </w:rPr>
        <w:t>，国标</w:t>
      </w:r>
      <w:r>
        <w:rPr>
          <w:rFonts w:ascii="宋体" w:hAnsi="宋体" w:cs="宋体" w:hint="eastAsia"/>
          <w:sz w:val="24"/>
        </w:rPr>
        <w:tab/>
      </w:r>
      <w:r>
        <w:rPr>
          <w:rFonts w:ascii="宋体" w:hAnsi="宋体" w:cs="宋体" w:hint="eastAsia"/>
          <w:sz w:val="24"/>
        </w:rPr>
        <w:t>GBT531</w:t>
      </w:r>
      <w:r>
        <w:rPr>
          <w:rFonts w:ascii="宋体" w:hAnsi="宋体" w:cs="宋体" w:hint="eastAsia"/>
          <w:sz w:val="24"/>
        </w:rPr>
        <w:t>检测，</w:t>
      </w:r>
      <w:proofErr w:type="gramStart"/>
      <w:r>
        <w:rPr>
          <w:rFonts w:ascii="宋体" w:hAnsi="宋体" w:cs="宋体" w:hint="eastAsia"/>
          <w:sz w:val="24"/>
        </w:rPr>
        <w:t>氯丁胶含量</w:t>
      </w:r>
      <w:proofErr w:type="gramEnd"/>
      <w:r>
        <w:rPr>
          <w:rFonts w:ascii="宋体" w:hAnsi="宋体" w:cs="宋体" w:hint="eastAsia"/>
          <w:sz w:val="24"/>
        </w:rPr>
        <w:t>40%</w:t>
      </w:r>
      <w:r>
        <w:rPr>
          <w:rFonts w:ascii="宋体" w:hAnsi="宋体" w:cs="宋体" w:hint="eastAsia"/>
          <w:sz w:val="24"/>
        </w:rPr>
        <w:t>以上，硬度</w:t>
      </w:r>
      <w:r>
        <w:rPr>
          <w:rFonts w:ascii="宋体" w:hAnsi="宋体" w:cs="宋体" w:hint="eastAsia"/>
          <w:sz w:val="24"/>
        </w:rPr>
        <w:t>=75</w:t>
      </w:r>
      <w:r>
        <w:rPr>
          <w:rFonts w:ascii="宋体" w:hAnsi="宋体" w:cs="宋体" w:hint="eastAsia"/>
          <w:sz w:val="24"/>
        </w:rPr>
        <w:t>±</w:t>
      </w:r>
      <w:r>
        <w:rPr>
          <w:rFonts w:ascii="宋体" w:hAnsi="宋体" w:cs="宋体" w:hint="eastAsia"/>
          <w:sz w:val="24"/>
        </w:rPr>
        <w:t>5</w:t>
      </w:r>
      <w:r>
        <w:rPr>
          <w:rFonts w:ascii="宋体" w:hAnsi="宋体" w:cs="宋体" w:hint="eastAsia"/>
          <w:sz w:val="24"/>
        </w:rPr>
        <w:t>达到邵氏</w:t>
      </w:r>
      <w:r>
        <w:rPr>
          <w:rFonts w:ascii="宋体" w:hAnsi="宋体" w:cs="宋体" w:hint="eastAsia"/>
          <w:sz w:val="24"/>
        </w:rPr>
        <w:t>A</w:t>
      </w:r>
      <w:r>
        <w:rPr>
          <w:rFonts w:ascii="宋体" w:hAnsi="宋体" w:cs="宋体" w:hint="eastAsia"/>
          <w:sz w:val="24"/>
        </w:rPr>
        <w:t>级。或性能优于该材料的其他材料。</w:t>
      </w:r>
    </w:p>
    <w:p w:rsidR="008F7543" w:rsidRDefault="00395764">
      <w:pPr>
        <w:widowControl/>
        <w:adjustRightInd w:val="0"/>
        <w:snapToGrid w:val="0"/>
        <w:spacing w:after="78" w:line="360" w:lineRule="auto"/>
        <w:ind w:firstLine="480"/>
        <w:jc w:val="left"/>
        <w:rPr>
          <w:rFonts w:ascii="宋体" w:hAnsi="宋体" w:cs="宋体"/>
          <w:sz w:val="24"/>
        </w:rPr>
      </w:pPr>
      <w:r>
        <w:rPr>
          <w:rFonts w:ascii="宋体" w:hAnsi="宋体" w:cs="宋体" w:hint="eastAsia"/>
          <w:sz w:val="24"/>
        </w:rPr>
        <w:t xml:space="preserve">3.4 </w:t>
      </w:r>
      <w:r>
        <w:rPr>
          <w:rFonts w:ascii="宋体" w:hAnsi="宋体" w:cs="宋体" w:hint="eastAsia"/>
          <w:sz w:val="24"/>
        </w:rPr>
        <w:t>井盖边缘须有</w:t>
      </w:r>
      <w:r>
        <w:rPr>
          <w:rFonts w:ascii="宋体" w:hAnsi="宋体" w:cs="宋体" w:hint="eastAsia"/>
          <w:sz w:val="24"/>
        </w:rPr>
        <w:t>4</w:t>
      </w:r>
      <w:r>
        <w:rPr>
          <w:rFonts w:ascii="宋体" w:hAnsi="宋体" w:cs="宋体" w:hint="eastAsia"/>
          <w:sz w:val="24"/>
        </w:rPr>
        <w:t>个及以上限位</w:t>
      </w:r>
      <w:proofErr w:type="gramStart"/>
      <w:r>
        <w:rPr>
          <w:rFonts w:ascii="宋体" w:hAnsi="宋体" w:cs="宋体" w:hint="eastAsia"/>
          <w:sz w:val="24"/>
        </w:rPr>
        <w:t>凸</w:t>
      </w:r>
      <w:proofErr w:type="gramEnd"/>
      <w:r>
        <w:rPr>
          <w:rFonts w:ascii="宋体" w:hAnsi="宋体" w:cs="宋体" w:hint="eastAsia"/>
          <w:sz w:val="24"/>
        </w:rPr>
        <w:t>块，限位</w:t>
      </w:r>
      <w:proofErr w:type="gramStart"/>
      <w:r>
        <w:rPr>
          <w:rFonts w:ascii="宋体" w:hAnsi="宋体" w:cs="宋体" w:hint="eastAsia"/>
          <w:sz w:val="24"/>
        </w:rPr>
        <w:t>凸</w:t>
      </w:r>
      <w:proofErr w:type="gramEnd"/>
      <w:r>
        <w:rPr>
          <w:rFonts w:ascii="宋体" w:hAnsi="宋体" w:cs="宋体" w:hint="eastAsia"/>
          <w:sz w:val="24"/>
        </w:rPr>
        <w:t>块与支座侧壁紧密接触，防止井盖水平移动，井盖板闭合后不得有晃动。</w:t>
      </w:r>
    </w:p>
    <w:p w:rsidR="008F7543" w:rsidRDefault="00395764" w:rsidP="00B65F54">
      <w:pPr>
        <w:pStyle w:val="2"/>
        <w:spacing w:after="78"/>
        <w:ind w:firstLine="480"/>
        <w:jc w:val="center"/>
        <w:rPr>
          <w:rFonts w:ascii="宋体" w:eastAsia="宋体" w:hAnsi="宋体" w:cs="宋体"/>
          <w:sz w:val="24"/>
          <w:szCs w:val="24"/>
        </w:rPr>
      </w:pPr>
      <w:r>
        <w:rPr>
          <w:rFonts w:ascii="宋体" w:eastAsia="宋体" w:hAnsi="宋体" w:cs="宋体" w:hint="eastAsia"/>
          <w:noProof/>
          <w:sz w:val="24"/>
          <w:szCs w:val="24"/>
        </w:rPr>
        <w:drawing>
          <wp:inline distT="0" distB="0" distL="0" distR="0">
            <wp:extent cx="2012950" cy="1296670"/>
            <wp:effectExtent l="0" t="0" r="6350" b="17780"/>
            <wp:docPr id="5" name="图片 5" descr="4430331941413794187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443033194141379418764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2012950" cy="1296670"/>
                    </a:xfrm>
                    <a:prstGeom prst="rect">
                      <a:avLst/>
                    </a:prstGeom>
                    <a:noFill/>
                    <a:ln>
                      <a:noFill/>
                    </a:ln>
                  </pic:spPr>
                </pic:pic>
              </a:graphicData>
            </a:graphic>
          </wp:inline>
        </w:drawing>
      </w:r>
    </w:p>
    <w:p w:rsidR="008F7543" w:rsidRDefault="00395764">
      <w:pPr>
        <w:spacing w:after="78"/>
        <w:ind w:firstLine="420"/>
        <w:jc w:val="center"/>
        <w:rPr>
          <w:rFonts w:ascii="宋体" w:hAnsi="宋体" w:cs="宋体"/>
          <w:sz w:val="24"/>
        </w:rPr>
      </w:pPr>
      <w:r>
        <w:rPr>
          <w:rFonts w:ascii="宋体" w:hAnsi="宋体" w:cs="宋体" w:hint="eastAsia"/>
          <w:sz w:val="24"/>
        </w:rPr>
        <w:t>图</w:t>
      </w:r>
      <w:r>
        <w:rPr>
          <w:rFonts w:ascii="宋体" w:hAnsi="宋体" w:cs="宋体" w:hint="eastAsia"/>
          <w:sz w:val="24"/>
        </w:rPr>
        <w:t>4</w:t>
      </w:r>
      <w:r>
        <w:rPr>
          <w:rFonts w:ascii="宋体" w:hAnsi="宋体" w:cs="宋体" w:hint="eastAsia"/>
          <w:sz w:val="24"/>
        </w:rPr>
        <w:t>：限位</w:t>
      </w:r>
      <w:proofErr w:type="gramStart"/>
      <w:r>
        <w:rPr>
          <w:rFonts w:ascii="宋体" w:hAnsi="宋体" w:cs="宋体" w:hint="eastAsia"/>
          <w:sz w:val="24"/>
        </w:rPr>
        <w:t>凸</w:t>
      </w:r>
      <w:proofErr w:type="gramEnd"/>
      <w:r>
        <w:rPr>
          <w:rFonts w:ascii="宋体" w:hAnsi="宋体" w:cs="宋体" w:hint="eastAsia"/>
          <w:sz w:val="24"/>
        </w:rPr>
        <w:t>块</w:t>
      </w:r>
    </w:p>
    <w:p w:rsidR="008F7543" w:rsidRDefault="00395764">
      <w:pPr>
        <w:widowControl/>
        <w:adjustRightInd w:val="0"/>
        <w:snapToGrid w:val="0"/>
        <w:spacing w:after="78" w:line="360" w:lineRule="auto"/>
        <w:jc w:val="left"/>
        <w:rPr>
          <w:rFonts w:ascii="宋体" w:hAnsi="宋体" w:cs="宋体"/>
          <w:sz w:val="24"/>
        </w:rPr>
      </w:pPr>
      <w:r>
        <w:rPr>
          <w:rFonts w:ascii="宋体" w:hAnsi="宋体" w:cs="宋体" w:hint="eastAsia"/>
          <w:sz w:val="24"/>
        </w:rPr>
        <w:t>4</w:t>
      </w:r>
      <w:r>
        <w:rPr>
          <w:rFonts w:ascii="宋体" w:hAnsi="宋体" w:cs="宋体" w:hint="eastAsia"/>
          <w:sz w:val="24"/>
        </w:rPr>
        <w:t>、防盗要求</w:t>
      </w:r>
    </w:p>
    <w:p w:rsidR="008F7543" w:rsidRDefault="00B65F54" w:rsidP="00B65F54">
      <w:pPr>
        <w:widowControl/>
        <w:adjustRightInd w:val="0"/>
        <w:snapToGrid w:val="0"/>
        <w:spacing w:after="78" w:line="360" w:lineRule="auto"/>
        <w:ind w:firstLineChars="200" w:firstLine="480"/>
        <w:jc w:val="left"/>
        <w:rPr>
          <w:rFonts w:ascii="宋体" w:hAnsi="宋体" w:cs="宋体"/>
          <w:sz w:val="24"/>
        </w:rPr>
      </w:pPr>
      <w:r w:rsidRPr="00B65F54">
        <w:rPr>
          <w:rFonts w:ascii="宋体" w:hAnsi="宋体" w:cs="宋体" w:hint="eastAsia"/>
          <w:sz w:val="24"/>
        </w:rPr>
        <w:t>井盖应具有防盗功</w:t>
      </w:r>
      <w:r>
        <w:rPr>
          <w:rFonts w:ascii="宋体" w:hAnsi="宋体" w:cs="宋体" w:hint="eastAsia"/>
          <w:sz w:val="24"/>
        </w:rPr>
        <w:t>能，井盖在安装后，在不破坏井盖或路面的前提下，不能直接拆卸盖板</w:t>
      </w:r>
      <w:r w:rsidR="00395764">
        <w:rPr>
          <w:rFonts w:ascii="宋体" w:hAnsi="宋体" w:cs="宋体" w:hint="eastAsia"/>
          <w:sz w:val="24"/>
        </w:rPr>
        <w:t>。如发生铰链断裂情况，视为质量问题。</w:t>
      </w:r>
    </w:p>
    <w:p w:rsidR="008F7543" w:rsidRDefault="00395764">
      <w:pPr>
        <w:widowControl/>
        <w:adjustRightInd w:val="0"/>
        <w:snapToGrid w:val="0"/>
        <w:spacing w:after="78" w:line="360" w:lineRule="auto"/>
        <w:jc w:val="left"/>
        <w:rPr>
          <w:rFonts w:ascii="宋体" w:hAnsi="宋体" w:cs="宋体"/>
          <w:sz w:val="24"/>
        </w:rPr>
      </w:pPr>
      <w:r>
        <w:rPr>
          <w:rFonts w:ascii="宋体" w:hAnsi="宋体" w:cs="宋体" w:hint="eastAsia"/>
          <w:sz w:val="24"/>
        </w:rPr>
        <w:t>5</w:t>
      </w:r>
      <w:r>
        <w:rPr>
          <w:rFonts w:ascii="宋体" w:hAnsi="宋体" w:cs="宋体" w:hint="eastAsia"/>
          <w:sz w:val="24"/>
        </w:rPr>
        <w:t>、防滑</w:t>
      </w:r>
      <w:r>
        <w:rPr>
          <w:rFonts w:ascii="宋体" w:hAnsi="宋体" w:cs="宋体" w:hint="eastAsia"/>
          <w:sz w:val="24"/>
        </w:rPr>
        <w:t>要求</w:t>
      </w:r>
    </w:p>
    <w:p w:rsidR="008F7543" w:rsidRDefault="00395764">
      <w:pPr>
        <w:widowControl/>
        <w:adjustRightInd w:val="0"/>
        <w:snapToGrid w:val="0"/>
        <w:spacing w:after="78" w:line="360" w:lineRule="auto"/>
        <w:ind w:firstLine="480"/>
        <w:jc w:val="left"/>
        <w:rPr>
          <w:rFonts w:ascii="宋体" w:hAnsi="宋体" w:cs="宋体"/>
          <w:sz w:val="24"/>
        </w:rPr>
      </w:pPr>
      <w:r>
        <w:rPr>
          <w:rFonts w:ascii="宋体" w:hAnsi="宋体" w:cs="宋体" w:hint="eastAsia"/>
          <w:sz w:val="24"/>
        </w:rPr>
        <w:t>检查井盖表面应有防滑花纹，高度为</w:t>
      </w:r>
      <w:r>
        <w:rPr>
          <w:rFonts w:ascii="宋体" w:hAnsi="宋体" w:cs="宋体" w:hint="eastAsia"/>
          <w:sz w:val="24"/>
        </w:rPr>
        <w:t>4mm</w:t>
      </w:r>
      <w:r>
        <w:rPr>
          <w:rFonts w:ascii="宋体" w:hAnsi="宋体" w:cs="宋体" w:hint="eastAsia"/>
          <w:sz w:val="24"/>
        </w:rPr>
        <w:t>～</w:t>
      </w:r>
      <w:r>
        <w:rPr>
          <w:rFonts w:ascii="宋体" w:hAnsi="宋体" w:cs="宋体" w:hint="eastAsia"/>
          <w:sz w:val="24"/>
        </w:rPr>
        <w:t>6mm</w:t>
      </w:r>
      <w:r>
        <w:rPr>
          <w:rFonts w:ascii="宋体" w:hAnsi="宋体" w:cs="宋体" w:hint="eastAsia"/>
          <w:sz w:val="24"/>
        </w:rPr>
        <w:t>，凹凸部分面积与整个面积相比不应小于</w:t>
      </w:r>
      <w:r>
        <w:rPr>
          <w:rFonts w:ascii="宋体" w:hAnsi="宋体" w:cs="宋体" w:hint="eastAsia"/>
          <w:sz w:val="24"/>
        </w:rPr>
        <w:t>40%</w:t>
      </w:r>
      <w:r>
        <w:rPr>
          <w:rFonts w:ascii="宋体" w:hAnsi="宋体" w:cs="宋体" w:hint="eastAsia"/>
          <w:sz w:val="24"/>
        </w:rPr>
        <w:t>，不应大于</w:t>
      </w:r>
      <w:r>
        <w:rPr>
          <w:rFonts w:ascii="宋体" w:hAnsi="宋体" w:cs="宋体" w:hint="eastAsia"/>
          <w:sz w:val="24"/>
        </w:rPr>
        <w:t>70%</w:t>
      </w:r>
      <w:r>
        <w:rPr>
          <w:rFonts w:ascii="宋体" w:hAnsi="宋体" w:cs="宋体" w:hint="eastAsia"/>
          <w:sz w:val="24"/>
        </w:rPr>
        <w:t>。</w:t>
      </w:r>
    </w:p>
    <w:p w:rsidR="008F7543" w:rsidRDefault="00395764">
      <w:pPr>
        <w:widowControl/>
        <w:adjustRightInd w:val="0"/>
        <w:snapToGrid w:val="0"/>
        <w:spacing w:after="78" w:line="360" w:lineRule="auto"/>
        <w:jc w:val="left"/>
        <w:rPr>
          <w:rFonts w:ascii="宋体" w:hAnsi="宋体" w:cs="宋体"/>
          <w:sz w:val="24"/>
        </w:rPr>
      </w:pPr>
      <w:r>
        <w:rPr>
          <w:rFonts w:ascii="宋体" w:hAnsi="宋体" w:cs="宋体" w:hint="eastAsia"/>
          <w:sz w:val="24"/>
        </w:rPr>
        <w:t>6</w:t>
      </w:r>
      <w:r>
        <w:rPr>
          <w:rFonts w:ascii="宋体" w:hAnsi="宋体" w:cs="宋体" w:hint="eastAsia"/>
          <w:sz w:val="24"/>
        </w:rPr>
        <w:t>、开启状态要求</w:t>
      </w:r>
    </w:p>
    <w:p w:rsidR="008F7543" w:rsidRDefault="00395764">
      <w:pPr>
        <w:widowControl/>
        <w:adjustRightInd w:val="0"/>
        <w:snapToGrid w:val="0"/>
        <w:spacing w:after="78" w:line="360" w:lineRule="auto"/>
        <w:ind w:firstLineChars="200" w:firstLine="480"/>
        <w:jc w:val="left"/>
        <w:rPr>
          <w:rFonts w:ascii="宋体" w:hAnsi="宋体" w:cs="宋体"/>
          <w:sz w:val="24"/>
        </w:rPr>
      </w:pPr>
      <w:r>
        <w:rPr>
          <w:rFonts w:ascii="宋体" w:hAnsi="宋体" w:cs="宋体" w:hint="eastAsia"/>
          <w:sz w:val="24"/>
        </w:rPr>
        <w:t>开启角度：完全开启角度</w:t>
      </w:r>
      <w:r>
        <w:rPr>
          <w:rFonts w:ascii="宋体" w:hAnsi="宋体" w:cs="宋体" w:hint="eastAsia"/>
          <w:sz w:val="24"/>
        </w:rPr>
        <w:t>120</w:t>
      </w:r>
      <w:r>
        <w:rPr>
          <w:rFonts w:ascii="宋体" w:hAnsi="宋体" w:cs="宋体" w:hint="eastAsia"/>
          <w:sz w:val="24"/>
        </w:rPr>
        <w:t>°。为防意外闭合，闭合井盖时，先到</w:t>
      </w:r>
      <w:r>
        <w:rPr>
          <w:rFonts w:ascii="宋体" w:hAnsi="宋体" w:cs="宋体" w:hint="eastAsia"/>
          <w:sz w:val="24"/>
        </w:rPr>
        <w:t>90</w:t>
      </w:r>
      <w:r>
        <w:rPr>
          <w:rFonts w:ascii="宋体" w:hAnsi="宋体" w:cs="宋体" w:hint="eastAsia"/>
          <w:sz w:val="24"/>
        </w:rPr>
        <w:t>°，须向上提起，井盖才能合上。如下图：</w:t>
      </w:r>
    </w:p>
    <w:p w:rsidR="008F7543" w:rsidRDefault="00395764">
      <w:pPr>
        <w:widowControl/>
        <w:adjustRightInd w:val="0"/>
        <w:snapToGrid w:val="0"/>
        <w:spacing w:after="78" w:line="360" w:lineRule="auto"/>
        <w:jc w:val="center"/>
        <w:rPr>
          <w:rFonts w:ascii="宋体" w:hAnsi="宋体" w:cs="宋体"/>
          <w:sz w:val="24"/>
        </w:rPr>
      </w:pPr>
      <w:r>
        <w:rPr>
          <w:rFonts w:ascii="宋体" w:hAnsi="宋体" w:cs="宋体" w:hint="eastAsia"/>
          <w:noProof/>
          <w:sz w:val="24"/>
        </w:rPr>
        <w:lastRenderedPageBreak/>
        <mc:AlternateContent>
          <mc:Choice Requires="wps">
            <w:drawing>
              <wp:anchor distT="0" distB="0" distL="114300" distR="114300" simplePos="0" relativeHeight="251660288" behindDoc="0" locked="0" layoutInCell="1" allowOverlap="1">
                <wp:simplePos x="0" y="0"/>
                <wp:positionH relativeFrom="column">
                  <wp:posOffset>-490855</wp:posOffset>
                </wp:positionH>
                <wp:positionV relativeFrom="paragraph">
                  <wp:posOffset>17145</wp:posOffset>
                </wp:positionV>
                <wp:extent cx="666750" cy="342900"/>
                <wp:effectExtent l="13970" t="7620" r="519430" b="268605"/>
                <wp:wrapNone/>
                <wp:docPr id="2" name="自选图形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6750" cy="342900"/>
                        </a:xfrm>
                        <a:prstGeom prst="wedgeEllipseCallout">
                          <a:avLst>
                            <a:gd name="adj1" fmla="val 117236"/>
                            <a:gd name="adj2" fmla="val 116111"/>
                          </a:avLst>
                        </a:prstGeom>
                        <a:solidFill>
                          <a:srgbClr val="FFFFFF"/>
                        </a:solidFill>
                        <a:ln w="9525">
                          <a:solidFill>
                            <a:srgbClr val="000000"/>
                          </a:solidFill>
                          <a:miter lim="800000"/>
                        </a:ln>
                      </wps:spPr>
                      <wps:txbx>
                        <w:txbxContent>
                          <w:p w:rsidR="008F7543" w:rsidRDefault="00395764">
                            <w:pPr>
                              <w:spacing w:after="60"/>
                            </w:pPr>
                            <w:r>
                              <w:rPr>
                                <w:rFonts w:hint="eastAsia"/>
                              </w:rPr>
                              <w:t>撬棍</w:t>
                            </w:r>
                          </w:p>
                        </w:txbxContent>
                      </wps:txbx>
                      <wps:bodyPr rot="0" vert="horz" wrap="square" lIns="91440" tIns="45720" rIns="91440" bIns="45720" anchor="t" anchorCtr="0" upright="1">
                        <a:noAutofit/>
                      </wps:bodyPr>
                    </wps:wsp>
                  </a:graphicData>
                </a:graphic>
              </wp:anchor>
            </w:drawing>
          </mc:Choice>
          <mc:Fallback xmlns:wpsCustomData="http://www.wps.cn/officeDocument/2013/wpsCustomData" xmlns:w15="http://schemas.microsoft.com/office/word/2012/wordml">
            <w:pict>
              <v:shape id="自选图形 3" o:spid="_x0000_s1026" o:spt="63" type="#_x0000_t63" style="position:absolute;left:0pt;margin-left:-38.65pt;margin-top:1.35pt;height:27pt;width:52.5pt;z-index:251660288;mso-width-relative:page;mso-height-relative:page;" fillcolor="#FFFFFF" filled="t" stroked="t" coordsize="21600,21600" o:gfxdata="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0LUZ69QAAAAHAQAADwAAAAAAAAABACAAAAAiAAAAZHJzL2Rvd25yZXYu&#10;eG1sUEsBAhQAFAAAAAgAh07iQLaNw9RxAgAA4QQAAA4AAAAAAAAAAQAgAAAAIwEAAGRycy9lMm9E&#10;b2MueG1sUEsFBgAAAAAGAAYAWQEAAAYGAAAAAA==&#10;" adj="36123,35880">
                <v:fill on="t" focussize="0,0"/>
                <v:stroke color="#000000" miterlimit="8" joinstyle="miter"/>
                <v:imagedata o:title=""/>
                <o:lock v:ext="edit" aspectratio="f"/>
                <v:textbox>
                  <w:txbxContent>
                    <w:p w14:paraId="48789B70">
                      <w:pPr>
                        <w:spacing w:after="60"/>
                      </w:pPr>
                      <w:r>
                        <w:rPr>
                          <w:rFonts w:hint="eastAsia"/>
                        </w:rPr>
                        <w:t>撬棍</w:t>
                      </w:r>
                    </w:p>
                  </w:txbxContent>
                </v:textbox>
              </v:shape>
            </w:pict>
          </mc:Fallback>
        </mc:AlternateContent>
      </w:r>
      <w:r>
        <w:rPr>
          <w:rFonts w:ascii="宋体" w:hAnsi="宋体" w:cs="宋体" w:hint="eastAsia"/>
          <w:noProof/>
          <w:sz w:val="24"/>
        </w:rPr>
        <w:drawing>
          <wp:inline distT="0" distB="0" distL="0" distR="0">
            <wp:extent cx="5455920" cy="1292860"/>
            <wp:effectExtent l="0" t="0" r="11430" b="254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5455920" cy="1292860"/>
                    </a:xfrm>
                    <a:prstGeom prst="rect">
                      <a:avLst/>
                    </a:prstGeom>
                    <a:noFill/>
                    <a:ln>
                      <a:noFill/>
                    </a:ln>
                  </pic:spPr>
                </pic:pic>
              </a:graphicData>
            </a:graphic>
          </wp:inline>
        </w:drawing>
      </w:r>
    </w:p>
    <w:p w:rsidR="008F7543" w:rsidRDefault="00395764">
      <w:pPr>
        <w:widowControl/>
        <w:adjustRightInd w:val="0"/>
        <w:snapToGrid w:val="0"/>
        <w:spacing w:after="78" w:line="360" w:lineRule="auto"/>
        <w:jc w:val="left"/>
        <w:rPr>
          <w:rFonts w:ascii="宋体" w:hAnsi="宋体" w:cs="宋体"/>
          <w:sz w:val="24"/>
        </w:rPr>
      </w:pPr>
      <w:r>
        <w:rPr>
          <w:rFonts w:ascii="宋体" w:hAnsi="宋体" w:cs="宋体" w:hint="eastAsia"/>
          <w:color w:val="000000"/>
          <w:sz w:val="24"/>
        </w:rPr>
        <w:t>7</w:t>
      </w:r>
      <w:r>
        <w:rPr>
          <w:rFonts w:ascii="宋体" w:hAnsi="宋体" w:cs="宋体" w:hint="eastAsia"/>
          <w:sz w:val="24"/>
        </w:rPr>
        <w:t>、外观要求</w:t>
      </w:r>
    </w:p>
    <w:p w:rsidR="008F7543" w:rsidRDefault="00395764">
      <w:pPr>
        <w:widowControl/>
        <w:adjustRightInd w:val="0"/>
        <w:snapToGrid w:val="0"/>
        <w:spacing w:after="78" w:line="360" w:lineRule="auto"/>
        <w:ind w:firstLineChars="200" w:firstLine="480"/>
        <w:jc w:val="left"/>
        <w:rPr>
          <w:rFonts w:ascii="宋体" w:hAnsi="宋体" w:cs="宋体"/>
          <w:sz w:val="24"/>
        </w:rPr>
      </w:pPr>
      <w:r>
        <w:rPr>
          <w:rFonts w:ascii="宋体" w:hAnsi="宋体" w:cs="宋体" w:hint="eastAsia"/>
          <w:sz w:val="24"/>
        </w:rPr>
        <w:t xml:space="preserve">7.1 </w:t>
      </w:r>
      <w:r>
        <w:rPr>
          <w:rFonts w:ascii="宋体" w:hAnsi="宋体" w:cs="宋体" w:hint="eastAsia"/>
          <w:sz w:val="24"/>
        </w:rPr>
        <w:t>检查井盖座出炉后要求退火消除应力，外表面应光洁，花纹、标记及字标清晰无缺损，无多余部分、无毛刺、无锋利边缘、无曲翘变形、无缩瘪、无龟裂，不得有裂纹或影响产品性能的冷隔、鼓包、砂眼等缺陷，不得补焊。</w:t>
      </w:r>
    </w:p>
    <w:p w:rsidR="008F7543" w:rsidRDefault="00395764">
      <w:pPr>
        <w:widowControl/>
        <w:adjustRightInd w:val="0"/>
        <w:snapToGrid w:val="0"/>
        <w:spacing w:after="78" w:line="360" w:lineRule="auto"/>
        <w:ind w:firstLineChars="200" w:firstLine="480"/>
        <w:jc w:val="left"/>
        <w:rPr>
          <w:rFonts w:ascii="宋体" w:hAnsi="宋体" w:cs="宋体"/>
          <w:sz w:val="24"/>
        </w:rPr>
      </w:pPr>
      <w:r>
        <w:rPr>
          <w:rFonts w:ascii="宋体" w:hAnsi="宋体" w:cs="宋体" w:hint="eastAsia"/>
          <w:sz w:val="24"/>
        </w:rPr>
        <w:t>7.2</w:t>
      </w:r>
      <w:r>
        <w:rPr>
          <w:rFonts w:ascii="宋体" w:hAnsi="宋体" w:cs="宋体" w:hint="eastAsia"/>
          <w:sz w:val="24"/>
        </w:rPr>
        <w:t>框与盖闭合后，顶部应平齐，盖接触面、框支承面以及防震响橡胶垫圈表面应平整、光滑。球墨铸铁框与盖应为相同牌号的材料和铸造工艺制造。</w:t>
      </w:r>
    </w:p>
    <w:p w:rsidR="008F7543" w:rsidRDefault="00395764">
      <w:pPr>
        <w:spacing w:after="78" w:line="360" w:lineRule="auto"/>
        <w:ind w:firstLineChars="200" w:firstLine="480"/>
        <w:rPr>
          <w:rFonts w:ascii="宋体" w:hAnsi="宋体" w:cs="宋体"/>
          <w:sz w:val="24"/>
        </w:rPr>
      </w:pPr>
      <w:r>
        <w:rPr>
          <w:rFonts w:ascii="宋体" w:hAnsi="宋体" w:cs="宋体" w:hint="eastAsia"/>
          <w:sz w:val="24"/>
        </w:rPr>
        <w:t xml:space="preserve">7.3 </w:t>
      </w:r>
      <w:r>
        <w:rPr>
          <w:rFonts w:ascii="宋体" w:hAnsi="宋体" w:cs="宋体" w:hint="eastAsia"/>
          <w:sz w:val="24"/>
        </w:rPr>
        <w:t>井盖表面必须经过喷涂防锈环氧树脂或沥青漆等防锈处理。防锈等级应符合《检查井盖标准》（</w:t>
      </w:r>
      <w:r>
        <w:rPr>
          <w:rFonts w:ascii="宋体" w:hAnsi="宋体" w:cs="宋体" w:hint="eastAsia"/>
          <w:sz w:val="24"/>
        </w:rPr>
        <w:t>GB23858</w:t>
      </w:r>
      <w:r>
        <w:rPr>
          <w:rFonts w:ascii="宋体" w:hAnsi="宋体" w:cs="宋体" w:hint="eastAsia"/>
          <w:sz w:val="24"/>
        </w:rPr>
        <w:t>）要求。</w:t>
      </w:r>
    </w:p>
    <w:p w:rsidR="008F7543" w:rsidRDefault="00395764">
      <w:pPr>
        <w:spacing w:after="78" w:line="360" w:lineRule="auto"/>
        <w:ind w:firstLineChars="200" w:firstLine="480"/>
        <w:rPr>
          <w:rFonts w:ascii="宋体" w:hAnsi="宋体" w:cs="宋体"/>
          <w:sz w:val="24"/>
        </w:rPr>
      </w:pPr>
      <w:r>
        <w:rPr>
          <w:rFonts w:ascii="宋体" w:hAnsi="宋体" w:cs="宋体" w:hint="eastAsia"/>
          <w:sz w:val="24"/>
        </w:rPr>
        <w:t>7.4</w:t>
      </w:r>
      <w:r w:rsidR="00B65F54">
        <w:rPr>
          <w:rFonts w:ascii="宋体" w:hAnsi="宋体" w:cs="宋体" w:hint="eastAsia"/>
          <w:sz w:val="24"/>
        </w:rPr>
        <w:t xml:space="preserve"> </w:t>
      </w:r>
      <w:r w:rsidR="00B65F54" w:rsidRPr="00B65F54">
        <w:rPr>
          <w:rFonts w:ascii="宋体" w:hAnsi="宋体" w:cs="宋体" w:hint="eastAsia"/>
          <w:sz w:val="24"/>
        </w:rPr>
        <w:t>井盖需按要求标注相关信息（如生产日期、LOGO、承重等级及相关技术标准等）</w:t>
      </w:r>
      <w:r>
        <w:rPr>
          <w:rFonts w:ascii="宋体" w:hAnsi="宋体" w:cs="宋体" w:hint="eastAsia"/>
          <w:sz w:val="24"/>
        </w:rPr>
        <w:t>。</w:t>
      </w:r>
    </w:p>
    <w:p w:rsidR="008F7543" w:rsidRDefault="00395764">
      <w:pPr>
        <w:spacing w:after="78"/>
        <w:ind w:firstLineChars="200" w:firstLine="480"/>
        <w:rPr>
          <w:rFonts w:ascii="宋体" w:hAnsi="宋体" w:cs="宋体"/>
          <w:color w:val="000000"/>
          <w:sz w:val="24"/>
        </w:rPr>
      </w:pPr>
      <w:r>
        <w:rPr>
          <w:rFonts w:ascii="宋体" w:hAnsi="宋体" w:cs="宋体" w:hint="eastAsia"/>
          <w:sz w:val="24"/>
        </w:rPr>
        <w:t xml:space="preserve">7.5 </w:t>
      </w:r>
      <w:r>
        <w:rPr>
          <w:rFonts w:ascii="宋体" w:hAnsi="宋体" w:cs="宋体" w:hint="eastAsia"/>
          <w:sz w:val="24"/>
        </w:rPr>
        <w:t>井盖需要设计</w:t>
      </w:r>
      <w:r>
        <w:rPr>
          <w:rFonts w:ascii="宋体" w:hAnsi="宋体" w:cs="宋体" w:hint="eastAsia"/>
          <w:sz w:val="24"/>
        </w:rPr>
        <w:t>2</w:t>
      </w:r>
      <w:r>
        <w:rPr>
          <w:rFonts w:ascii="宋体" w:hAnsi="宋体" w:cs="宋体" w:hint="eastAsia"/>
          <w:sz w:val="24"/>
        </w:rPr>
        <w:t>个对称的通气孔。</w:t>
      </w:r>
    </w:p>
    <w:p w:rsidR="008F7543" w:rsidRDefault="00395764">
      <w:pPr>
        <w:spacing w:after="78" w:line="360" w:lineRule="auto"/>
        <w:rPr>
          <w:rFonts w:ascii="宋体" w:hAnsi="宋体" w:cs="宋体"/>
          <w:sz w:val="24"/>
        </w:rPr>
      </w:pPr>
      <w:r>
        <w:rPr>
          <w:rFonts w:ascii="宋体" w:hAnsi="宋体" w:cs="宋体" w:hint="eastAsia"/>
          <w:sz w:val="24"/>
        </w:rPr>
        <w:t>（</w:t>
      </w:r>
      <w:r>
        <w:rPr>
          <w:rFonts w:ascii="宋体" w:hAnsi="宋体" w:cs="宋体" w:hint="eastAsia"/>
          <w:sz w:val="24"/>
        </w:rPr>
        <w:t>五</w:t>
      </w:r>
      <w:r>
        <w:rPr>
          <w:rFonts w:ascii="宋体" w:hAnsi="宋体" w:cs="宋体" w:hint="eastAsia"/>
          <w:sz w:val="24"/>
        </w:rPr>
        <w:t>）水</w:t>
      </w:r>
      <w:proofErr w:type="gramStart"/>
      <w:r>
        <w:rPr>
          <w:rFonts w:ascii="宋体" w:hAnsi="宋体" w:cs="宋体" w:hint="eastAsia"/>
          <w:sz w:val="24"/>
        </w:rPr>
        <w:t>箅盖产品</w:t>
      </w:r>
      <w:proofErr w:type="gramEnd"/>
      <w:r>
        <w:rPr>
          <w:rFonts w:ascii="宋体" w:hAnsi="宋体" w:cs="宋体" w:hint="eastAsia"/>
          <w:sz w:val="24"/>
        </w:rPr>
        <w:t>要求</w:t>
      </w:r>
    </w:p>
    <w:p w:rsidR="008F7543" w:rsidRDefault="00395764">
      <w:pPr>
        <w:spacing w:after="78" w:line="360" w:lineRule="auto"/>
        <w:ind w:firstLineChars="200" w:firstLine="480"/>
        <w:rPr>
          <w:rFonts w:ascii="宋体" w:hAnsi="宋体" w:cs="宋体"/>
          <w:sz w:val="24"/>
        </w:rPr>
      </w:pPr>
      <w:r>
        <w:rPr>
          <w:rFonts w:ascii="宋体" w:hAnsi="宋体" w:cs="宋体" w:hint="eastAsia"/>
          <w:sz w:val="24"/>
        </w:rPr>
        <w:t>1</w:t>
      </w:r>
      <w:r>
        <w:rPr>
          <w:rFonts w:ascii="宋体" w:hAnsi="宋体" w:cs="宋体" w:hint="eastAsia"/>
          <w:sz w:val="24"/>
        </w:rPr>
        <w:t>、排水性能，箅子的有效排水面积符合标准。</w:t>
      </w:r>
    </w:p>
    <w:p w:rsidR="008F7543" w:rsidRDefault="00395764">
      <w:pPr>
        <w:spacing w:after="78" w:line="360" w:lineRule="auto"/>
        <w:ind w:firstLineChars="200" w:firstLine="480"/>
        <w:rPr>
          <w:rFonts w:ascii="宋体" w:hAnsi="宋体" w:cs="宋体"/>
          <w:sz w:val="24"/>
        </w:rPr>
      </w:pPr>
      <w:r>
        <w:rPr>
          <w:rFonts w:ascii="宋体" w:hAnsi="宋体" w:cs="宋体" w:hint="eastAsia"/>
          <w:sz w:val="24"/>
        </w:rPr>
        <w:t>2</w:t>
      </w:r>
      <w:r>
        <w:rPr>
          <w:rFonts w:ascii="宋体" w:hAnsi="宋体" w:cs="宋体" w:hint="eastAsia"/>
          <w:sz w:val="24"/>
        </w:rPr>
        <w:t>、雨水</w:t>
      </w:r>
      <w:proofErr w:type="gramStart"/>
      <w:r>
        <w:rPr>
          <w:rFonts w:ascii="宋体" w:hAnsi="宋体" w:cs="宋体" w:hint="eastAsia"/>
          <w:sz w:val="24"/>
        </w:rPr>
        <w:t>箅</w:t>
      </w:r>
      <w:proofErr w:type="gramEnd"/>
      <w:r>
        <w:rPr>
          <w:rFonts w:ascii="宋体" w:hAnsi="宋体" w:cs="宋体" w:hint="eastAsia"/>
          <w:sz w:val="24"/>
        </w:rPr>
        <w:t>的生产日期、承重等级、联系电话等信息应标注在雨水</w:t>
      </w:r>
      <w:proofErr w:type="gramStart"/>
      <w:r>
        <w:rPr>
          <w:rFonts w:ascii="宋体" w:hAnsi="宋体" w:cs="宋体" w:hint="eastAsia"/>
          <w:sz w:val="24"/>
        </w:rPr>
        <w:t>箅</w:t>
      </w:r>
      <w:proofErr w:type="gramEnd"/>
      <w:r>
        <w:rPr>
          <w:rFonts w:ascii="宋体" w:hAnsi="宋体" w:cs="宋体" w:hint="eastAsia"/>
          <w:sz w:val="24"/>
        </w:rPr>
        <w:t>侧壁。</w:t>
      </w:r>
    </w:p>
    <w:p w:rsidR="008F7543" w:rsidRDefault="00395764">
      <w:pPr>
        <w:spacing w:after="78" w:line="360" w:lineRule="auto"/>
        <w:ind w:firstLineChars="200" w:firstLine="480"/>
        <w:rPr>
          <w:rFonts w:ascii="宋体" w:hAnsi="宋体" w:cs="宋体"/>
          <w:sz w:val="24"/>
        </w:rPr>
      </w:pPr>
      <w:r>
        <w:rPr>
          <w:rFonts w:ascii="宋体" w:hAnsi="宋体" w:cs="宋体" w:hint="eastAsia"/>
          <w:sz w:val="24"/>
        </w:rPr>
        <w:t>▲</w:t>
      </w:r>
      <w:r>
        <w:rPr>
          <w:rFonts w:ascii="宋体" w:hAnsi="宋体" w:cs="宋体" w:hint="eastAsia"/>
          <w:sz w:val="24"/>
        </w:rPr>
        <w:t>3</w:t>
      </w:r>
      <w:r>
        <w:rPr>
          <w:rFonts w:ascii="宋体" w:hAnsi="宋体" w:cs="宋体" w:hint="eastAsia"/>
          <w:sz w:val="24"/>
        </w:rPr>
        <w:t>、雨水</w:t>
      </w:r>
      <w:proofErr w:type="gramStart"/>
      <w:r>
        <w:rPr>
          <w:rFonts w:ascii="宋体" w:hAnsi="宋体" w:cs="宋体" w:hint="eastAsia"/>
          <w:sz w:val="24"/>
        </w:rPr>
        <w:t>箅</w:t>
      </w:r>
      <w:proofErr w:type="gramEnd"/>
      <w:r>
        <w:rPr>
          <w:rFonts w:ascii="宋体" w:hAnsi="宋体" w:cs="宋体" w:hint="eastAsia"/>
          <w:sz w:val="24"/>
        </w:rPr>
        <w:t>出炉后要求退火消除应力，外表面应光洁，花纹、标记及字标清晰无缺损，无多余部分、无毛刺、无锋利边缘、无曲翘变形、无缩瘪、无龟裂，不得有裂纹或影响产品性能的冷隔、鼓包、砂眼等缺陷，不得补焊，开启角度须≥</w:t>
      </w:r>
      <w:r>
        <w:rPr>
          <w:rFonts w:ascii="宋体" w:hAnsi="宋体" w:cs="宋体" w:hint="eastAsia"/>
          <w:sz w:val="24"/>
        </w:rPr>
        <w:t>120</w:t>
      </w:r>
      <w:r>
        <w:rPr>
          <w:rFonts w:ascii="宋体" w:hAnsi="宋体" w:cs="宋体" w:hint="eastAsia"/>
          <w:sz w:val="24"/>
        </w:rPr>
        <w:t>度。</w:t>
      </w:r>
    </w:p>
    <w:p w:rsidR="008F7543" w:rsidRDefault="00395764">
      <w:pPr>
        <w:spacing w:after="78" w:line="360" w:lineRule="auto"/>
        <w:ind w:firstLineChars="200" w:firstLine="480"/>
        <w:rPr>
          <w:rFonts w:ascii="宋体" w:hAnsi="宋体" w:cs="宋体"/>
          <w:sz w:val="24"/>
        </w:rPr>
      </w:pPr>
      <w:r>
        <w:rPr>
          <w:rFonts w:ascii="宋体" w:hAnsi="宋体" w:cs="宋体" w:hint="eastAsia"/>
          <w:sz w:val="24"/>
        </w:rPr>
        <w:t>4</w:t>
      </w:r>
      <w:r>
        <w:rPr>
          <w:rFonts w:ascii="宋体" w:hAnsi="宋体" w:cs="宋体" w:hint="eastAsia"/>
          <w:sz w:val="24"/>
        </w:rPr>
        <w:t>、防响、防盗性能：雨水</w:t>
      </w:r>
      <w:proofErr w:type="gramStart"/>
      <w:r>
        <w:rPr>
          <w:rFonts w:ascii="宋体" w:hAnsi="宋体" w:cs="宋体" w:hint="eastAsia"/>
          <w:sz w:val="24"/>
        </w:rPr>
        <w:t>箅</w:t>
      </w:r>
      <w:proofErr w:type="gramEnd"/>
      <w:r>
        <w:rPr>
          <w:rFonts w:ascii="宋体" w:hAnsi="宋体" w:cs="宋体" w:hint="eastAsia"/>
          <w:sz w:val="24"/>
        </w:rPr>
        <w:t>具有较高的防冲击、</w:t>
      </w:r>
      <w:proofErr w:type="gramStart"/>
      <w:r>
        <w:rPr>
          <w:rFonts w:ascii="宋体" w:hAnsi="宋体" w:cs="宋体" w:hint="eastAsia"/>
          <w:sz w:val="24"/>
        </w:rPr>
        <w:t>防跳等</w:t>
      </w:r>
      <w:proofErr w:type="gramEnd"/>
      <w:r>
        <w:rPr>
          <w:rFonts w:ascii="宋体" w:hAnsi="宋体" w:cs="宋体" w:hint="eastAsia"/>
          <w:sz w:val="24"/>
        </w:rPr>
        <w:t>功能，保证机动车</w:t>
      </w:r>
      <w:proofErr w:type="gramStart"/>
      <w:r>
        <w:rPr>
          <w:rFonts w:ascii="宋体" w:hAnsi="宋体" w:cs="宋体" w:hint="eastAsia"/>
          <w:sz w:val="24"/>
        </w:rPr>
        <w:t>碾</w:t>
      </w:r>
      <w:proofErr w:type="gramEnd"/>
      <w:r>
        <w:rPr>
          <w:rFonts w:ascii="宋体" w:hAnsi="宋体" w:cs="宋体" w:hint="eastAsia"/>
          <w:sz w:val="24"/>
        </w:rPr>
        <w:t>过时无震动响声发出。</w:t>
      </w:r>
    </w:p>
    <w:p w:rsidR="008F7543" w:rsidRDefault="00395764">
      <w:pPr>
        <w:spacing w:after="78" w:line="360" w:lineRule="auto"/>
        <w:ind w:firstLineChars="200" w:firstLine="480"/>
        <w:rPr>
          <w:rFonts w:ascii="宋体" w:hAnsi="宋体" w:cs="宋体"/>
          <w:sz w:val="24"/>
        </w:rPr>
      </w:pPr>
      <w:r>
        <w:rPr>
          <w:rFonts w:ascii="宋体" w:hAnsi="宋体" w:cs="宋体" w:hint="eastAsia"/>
          <w:sz w:val="24"/>
        </w:rPr>
        <w:t>5</w:t>
      </w:r>
      <w:r>
        <w:rPr>
          <w:rFonts w:ascii="宋体" w:hAnsi="宋体" w:cs="宋体" w:hint="eastAsia"/>
          <w:sz w:val="24"/>
        </w:rPr>
        <w:t>、具有防滑性能。</w:t>
      </w:r>
    </w:p>
    <w:p w:rsidR="008F7543" w:rsidRDefault="00395764">
      <w:pPr>
        <w:spacing w:after="78" w:line="360" w:lineRule="auto"/>
        <w:ind w:firstLineChars="200" w:firstLine="480"/>
        <w:rPr>
          <w:rFonts w:ascii="宋体" w:hAnsi="宋体" w:cs="宋体"/>
          <w:sz w:val="24"/>
        </w:rPr>
      </w:pPr>
      <w:r>
        <w:rPr>
          <w:rFonts w:ascii="宋体" w:hAnsi="宋体" w:cs="宋体" w:hint="eastAsia"/>
          <w:sz w:val="24"/>
        </w:rPr>
        <w:t>6</w:t>
      </w:r>
      <w:r>
        <w:rPr>
          <w:rFonts w:ascii="宋体" w:hAnsi="宋体" w:cs="宋体" w:hint="eastAsia"/>
          <w:sz w:val="24"/>
        </w:rPr>
        <w:t>、框与盖闭合后，顶部应平齐，盖接触面、框支承面以及防震响橡胶垫圈表面应平整、光滑。框与盖应为相同牌号的材料和铸造工艺制造。</w:t>
      </w:r>
    </w:p>
    <w:p w:rsidR="008F7543" w:rsidRDefault="00395764">
      <w:pPr>
        <w:spacing w:after="78" w:line="360" w:lineRule="auto"/>
        <w:ind w:firstLineChars="200" w:firstLine="480"/>
        <w:rPr>
          <w:rFonts w:ascii="宋体" w:hAnsi="宋体" w:cs="宋体"/>
          <w:sz w:val="24"/>
        </w:rPr>
      </w:pPr>
      <w:r>
        <w:rPr>
          <w:rFonts w:ascii="宋体" w:hAnsi="宋体" w:cs="宋体" w:hint="eastAsia"/>
          <w:sz w:val="24"/>
        </w:rPr>
        <w:t>7</w:t>
      </w:r>
      <w:r>
        <w:rPr>
          <w:rFonts w:ascii="宋体" w:hAnsi="宋体" w:cs="宋体" w:hint="eastAsia"/>
          <w:sz w:val="24"/>
        </w:rPr>
        <w:t>、表面必须经过喷涂防锈环氧树脂或沥青漆等防锈处理。</w:t>
      </w:r>
    </w:p>
    <w:p w:rsidR="008F7543" w:rsidRDefault="00395764">
      <w:pPr>
        <w:pStyle w:val="2"/>
        <w:spacing w:after="78"/>
        <w:ind w:leftChars="0" w:left="0" w:firstLineChars="0" w:firstLine="0"/>
        <w:rPr>
          <w:rFonts w:ascii="宋体" w:eastAsia="宋体" w:hAnsi="宋体" w:cs="宋体"/>
          <w:color w:val="000000"/>
          <w:sz w:val="24"/>
          <w:szCs w:val="24"/>
        </w:rPr>
      </w:pPr>
      <w:r>
        <w:rPr>
          <w:rFonts w:ascii="宋体" w:eastAsia="宋体" w:hAnsi="宋体" w:cs="宋体" w:hint="eastAsia"/>
          <w:color w:val="000000"/>
          <w:sz w:val="24"/>
          <w:szCs w:val="24"/>
        </w:rPr>
        <w:t>▲（</w:t>
      </w:r>
      <w:r>
        <w:rPr>
          <w:rFonts w:ascii="宋体" w:eastAsia="宋体" w:hAnsi="宋体" w:cs="宋体" w:hint="eastAsia"/>
          <w:color w:val="000000"/>
          <w:sz w:val="24"/>
          <w:szCs w:val="24"/>
        </w:rPr>
        <w:t>六</w:t>
      </w:r>
      <w:r>
        <w:rPr>
          <w:rFonts w:ascii="宋体" w:eastAsia="宋体" w:hAnsi="宋体" w:cs="宋体" w:hint="eastAsia"/>
          <w:color w:val="000000"/>
          <w:sz w:val="24"/>
          <w:szCs w:val="24"/>
        </w:rPr>
        <w:t>）井盖的设计必须满足图纸要求。根据</w:t>
      </w:r>
      <w:r>
        <w:rPr>
          <w:rFonts w:ascii="宋体" w:eastAsia="宋体" w:hAnsi="宋体" w:cs="宋体" w:hint="eastAsia"/>
          <w:color w:val="000000"/>
          <w:sz w:val="24"/>
          <w:szCs w:val="24"/>
        </w:rPr>
        <w:t>采购人</w:t>
      </w:r>
      <w:r>
        <w:rPr>
          <w:rFonts w:ascii="宋体" w:eastAsia="宋体" w:hAnsi="宋体" w:cs="宋体" w:hint="eastAsia"/>
          <w:color w:val="000000"/>
          <w:sz w:val="24"/>
          <w:szCs w:val="24"/>
        </w:rPr>
        <w:t>要求，免费为</w:t>
      </w:r>
      <w:r>
        <w:rPr>
          <w:rFonts w:ascii="宋体" w:eastAsia="宋体" w:hAnsi="宋体" w:cs="宋体" w:hint="eastAsia"/>
          <w:color w:val="000000"/>
          <w:sz w:val="24"/>
          <w:szCs w:val="24"/>
        </w:rPr>
        <w:t>采购人</w:t>
      </w:r>
      <w:r>
        <w:rPr>
          <w:rFonts w:ascii="宋体" w:eastAsia="宋体" w:hAnsi="宋体" w:cs="宋体" w:hint="eastAsia"/>
          <w:color w:val="000000"/>
          <w:sz w:val="24"/>
          <w:szCs w:val="24"/>
        </w:rPr>
        <w:t>设计</w:t>
      </w:r>
      <w:r>
        <w:rPr>
          <w:rFonts w:ascii="宋体" w:eastAsia="宋体" w:hAnsi="宋体" w:cs="宋体" w:hint="eastAsia"/>
          <w:color w:val="000000"/>
          <w:sz w:val="24"/>
          <w:szCs w:val="24"/>
        </w:rPr>
        <w:t>3</w:t>
      </w:r>
      <w:r>
        <w:rPr>
          <w:rFonts w:ascii="宋体" w:eastAsia="宋体" w:hAnsi="宋体" w:cs="宋体" w:hint="eastAsia"/>
          <w:color w:val="000000"/>
          <w:sz w:val="24"/>
          <w:szCs w:val="24"/>
        </w:rPr>
        <w:t>套不同</w:t>
      </w:r>
      <w:r>
        <w:rPr>
          <w:rFonts w:ascii="宋体" w:eastAsia="宋体" w:hAnsi="宋体" w:cs="宋体" w:hint="eastAsia"/>
          <w:color w:val="000000"/>
          <w:sz w:val="24"/>
          <w:szCs w:val="24"/>
        </w:rPr>
        <w:lastRenderedPageBreak/>
        <w:t>图案的井盖，中标人承担开模费用。模具的所有权归中标人。</w:t>
      </w:r>
    </w:p>
    <w:p w:rsidR="008F7543" w:rsidRDefault="00395764" w:rsidP="00B65F54">
      <w:pPr>
        <w:pStyle w:val="2"/>
        <w:spacing w:after="78"/>
        <w:ind w:leftChars="0" w:left="0" w:firstLine="482"/>
        <w:rPr>
          <w:rFonts w:ascii="宋体" w:eastAsia="宋体" w:hAnsi="宋体" w:cs="宋体"/>
          <w:b/>
          <w:bCs/>
          <w:color w:val="000000"/>
          <w:sz w:val="24"/>
          <w:szCs w:val="24"/>
        </w:rPr>
      </w:pPr>
      <w:r>
        <w:rPr>
          <w:rFonts w:ascii="宋体" w:eastAsia="宋体" w:hAnsi="宋体" w:cs="宋体" w:hint="eastAsia"/>
          <w:b/>
          <w:bCs/>
          <w:color w:val="000000"/>
          <w:sz w:val="24"/>
          <w:szCs w:val="24"/>
        </w:rPr>
        <w:t>四、商务要求</w:t>
      </w:r>
    </w:p>
    <w:p w:rsidR="008F7543" w:rsidRDefault="00395764">
      <w:pPr>
        <w:spacing w:line="360" w:lineRule="auto"/>
        <w:ind w:firstLineChars="200" w:firstLine="480"/>
        <w:rPr>
          <w:rFonts w:ascii="宋体" w:hAnsi="宋体" w:cs="宋体"/>
          <w:sz w:val="24"/>
        </w:rPr>
      </w:pPr>
      <w:r>
        <w:rPr>
          <w:rFonts w:ascii="宋体" w:hAnsi="宋体" w:cs="宋体" w:hint="eastAsia"/>
          <w:sz w:val="24"/>
        </w:rPr>
        <w:t>（一）报价要求：报价为货物送达</w:t>
      </w:r>
      <w:r>
        <w:rPr>
          <w:rFonts w:ascii="宋体" w:hAnsi="宋体" w:cs="宋体" w:hint="eastAsia"/>
          <w:sz w:val="24"/>
        </w:rPr>
        <w:t>采购人</w:t>
      </w:r>
      <w:r>
        <w:rPr>
          <w:rFonts w:ascii="宋体" w:hAnsi="宋体" w:cs="宋体" w:hint="eastAsia"/>
          <w:sz w:val="24"/>
        </w:rPr>
        <w:t>指定地点，并经</w:t>
      </w:r>
      <w:r>
        <w:rPr>
          <w:rFonts w:ascii="宋体" w:hAnsi="宋体" w:cs="宋体" w:hint="eastAsia"/>
          <w:sz w:val="24"/>
        </w:rPr>
        <w:t>采购人</w:t>
      </w:r>
      <w:r>
        <w:rPr>
          <w:rFonts w:ascii="宋体" w:hAnsi="宋体" w:cs="宋体" w:hint="eastAsia"/>
          <w:sz w:val="24"/>
        </w:rPr>
        <w:t>验收合格所可能发生的费用和售后服务费用，包括但不限于提供完成预定功能的非淘汰类全新产品、供货方设计、各型号模具费用、生产、</w:t>
      </w:r>
      <w:proofErr w:type="gramStart"/>
      <w:r>
        <w:rPr>
          <w:rFonts w:ascii="宋体" w:hAnsi="宋体" w:cs="宋体" w:hint="eastAsia"/>
          <w:sz w:val="24"/>
        </w:rPr>
        <w:t>标配工具</w:t>
      </w:r>
      <w:proofErr w:type="gramEnd"/>
      <w:r>
        <w:rPr>
          <w:rFonts w:ascii="宋体" w:hAnsi="宋体" w:cs="宋体" w:hint="eastAsia"/>
          <w:sz w:val="24"/>
        </w:rPr>
        <w:t>、运输、增值税、附加税、包修期服务费用等费用。货币形式为人民币。</w:t>
      </w:r>
    </w:p>
    <w:p w:rsidR="008F7543" w:rsidRDefault="00395764">
      <w:pPr>
        <w:spacing w:line="360" w:lineRule="auto"/>
        <w:ind w:firstLineChars="200" w:firstLine="480"/>
        <w:rPr>
          <w:rFonts w:ascii="宋体" w:hAnsi="宋体" w:cs="宋体"/>
          <w:sz w:val="24"/>
        </w:rPr>
      </w:pPr>
      <w:r>
        <w:rPr>
          <w:rFonts w:ascii="宋体" w:hAnsi="宋体" w:cs="宋体" w:hint="eastAsia"/>
          <w:sz w:val="24"/>
        </w:rPr>
        <w:t>（二）交货时间，</w:t>
      </w:r>
      <w:r w:rsidR="00B65F54" w:rsidRPr="00B65F54">
        <w:rPr>
          <w:rFonts w:ascii="宋体" w:hAnsi="宋体" w:cs="宋体" w:hint="eastAsia"/>
          <w:sz w:val="24"/>
        </w:rPr>
        <w:t>签订合同后，一次下单量1500套以内的，接到书面订单后</w:t>
      </w:r>
      <w:r w:rsidR="00B65F54" w:rsidRPr="00B65F54">
        <w:rPr>
          <w:rFonts w:ascii="宋体" w:hAnsi="宋体" w:cs="宋体" w:hint="eastAsia"/>
          <w:sz w:val="24"/>
          <w:u w:val="single"/>
        </w:rPr>
        <w:t>_20_</w:t>
      </w:r>
      <w:r w:rsidR="00B65F54" w:rsidRPr="00B65F54">
        <w:rPr>
          <w:rFonts w:ascii="宋体" w:hAnsi="宋体" w:cs="宋体" w:hint="eastAsia"/>
          <w:sz w:val="24"/>
        </w:rPr>
        <w:t>天（日历日）内交货，超过1500套的，每多500套交期相应的增加5个工作日（不满500套按500套计算）。可分批送货，</w:t>
      </w:r>
      <w:r w:rsidR="00B65F54">
        <w:rPr>
          <w:rFonts w:ascii="宋体" w:hAnsi="宋体" w:cs="宋体" w:hint="eastAsia"/>
          <w:sz w:val="24"/>
        </w:rPr>
        <w:t>到货数量以招标人签收的送货单为准</w:t>
      </w:r>
      <w:r>
        <w:rPr>
          <w:rFonts w:ascii="宋体" w:hAnsi="宋体" w:cs="宋体" w:hint="eastAsia"/>
          <w:sz w:val="24"/>
        </w:rPr>
        <w:t>。</w:t>
      </w:r>
    </w:p>
    <w:p w:rsidR="008F7543" w:rsidRDefault="00395764">
      <w:pPr>
        <w:spacing w:line="360" w:lineRule="auto"/>
        <w:ind w:firstLineChars="200" w:firstLine="480"/>
        <w:rPr>
          <w:rFonts w:ascii="宋体" w:hAnsi="宋体" w:cs="宋体"/>
          <w:sz w:val="24"/>
        </w:rPr>
      </w:pPr>
      <w:r>
        <w:rPr>
          <w:rFonts w:ascii="宋体" w:hAnsi="宋体" w:cs="宋体" w:hint="eastAsia"/>
          <w:sz w:val="24"/>
        </w:rPr>
        <w:t>（三）交货地点：</w:t>
      </w:r>
      <w:r>
        <w:rPr>
          <w:rFonts w:ascii="宋体" w:hAnsi="宋体" w:cs="宋体" w:hint="eastAsia"/>
          <w:sz w:val="24"/>
        </w:rPr>
        <w:t>采购人</w:t>
      </w:r>
      <w:r>
        <w:rPr>
          <w:rFonts w:ascii="宋体" w:hAnsi="宋体" w:cs="宋体" w:hint="eastAsia"/>
          <w:sz w:val="24"/>
        </w:rPr>
        <w:t>指定地点（</w:t>
      </w:r>
      <w:r>
        <w:rPr>
          <w:rFonts w:ascii="宋体" w:hAnsi="宋体" w:cs="宋体" w:hint="eastAsia"/>
          <w:sz w:val="24"/>
        </w:rPr>
        <w:t>深圳市</w:t>
      </w:r>
      <w:r>
        <w:rPr>
          <w:rFonts w:ascii="宋体" w:hAnsi="宋体" w:cs="宋体" w:hint="eastAsia"/>
          <w:sz w:val="24"/>
        </w:rPr>
        <w:t>宝安区内）。</w:t>
      </w:r>
    </w:p>
    <w:p w:rsidR="008F7543" w:rsidRDefault="00395764">
      <w:pPr>
        <w:spacing w:line="360" w:lineRule="auto"/>
        <w:ind w:firstLineChars="200" w:firstLine="480"/>
        <w:rPr>
          <w:rFonts w:ascii="宋体" w:hAnsi="宋体" w:cs="宋体"/>
          <w:sz w:val="24"/>
        </w:rPr>
      </w:pPr>
      <w:r>
        <w:rPr>
          <w:rFonts w:ascii="宋体" w:hAnsi="宋体" w:cs="宋体" w:hint="eastAsia"/>
          <w:sz w:val="24"/>
        </w:rPr>
        <w:t>（四）支付方式：按供货批次进行结算，中标人完成供货，经检验合格后，</w:t>
      </w:r>
      <w:r>
        <w:rPr>
          <w:rFonts w:ascii="宋体" w:hAnsi="宋体" w:cs="宋体" w:hint="eastAsia"/>
          <w:sz w:val="24"/>
        </w:rPr>
        <w:t>采购人</w:t>
      </w:r>
      <w:r>
        <w:rPr>
          <w:rFonts w:ascii="宋体" w:hAnsi="宋体" w:cs="宋体" w:hint="eastAsia"/>
          <w:sz w:val="24"/>
        </w:rPr>
        <w:t>凭中标人开具有效的发票，支付该批次货款</w:t>
      </w:r>
      <w:r>
        <w:rPr>
          <w:rFonts w:ascii="宋体" w:hAnsi="宋体" w:cs="宋体" w:hint="eastAsia"/>
          <w:sz w:val="24"/>
        </w:rPr>
        <w:t>98%</w:t>
      </w:r>
      <w:r>
        <w:rPr>
          <w:rFonts w:ascii="宋体" w:hAnsi="宋体" w:cs="宋体" w:hint="eastAsia"/>
          <w:sz w:val="24"/>
        </w:rPr>
        <w:t>，余款至免费保修期满并且中标人完全履行免费保修期的相关义务后一次无息支付。</w:t>
      </w:r>
      <w:bookmarkStart w:id="2" w:name="_GoBack"/>
      <w:bookmarkEnd w:id="2"/>
    </w:p>
    <w:p w:rsidR="008F7543" w:rsidRDefault="00395764">
      <w:pPr>
        <w:spacing w:line="360" w:lineRule="auto"/>
        <w:ind w:firstLineChars="200" w:firstLine="480"/>
        <w:rPr>
          <w:rFonts w:ascii="宋体" w:hAnsi="宋体" w:cs="宋体"/>
          <w:sz w:val="24"/>
        </w:rPr>
      </w:pPr>
      <w:r>
        <w:rPr>
          <w:rFonts w:ascii="宋体" w:hAnsi="宋体" w:cs="宋体" w:hint="eastAsia"/>
          <w:sz w:val="24"/>
        </w:rPr>
        <w:t>（五）保修期不少于</w:t>
      </w:r>
      <w:r>
        <w:rPr>
          <w:rFonts w:ascii="宋体" w:hAnsi="宋体" w:cs="宋体" w:hint="eastAsia"/>
          <w:sz w:val="24"/>
        </w:rPr>
        <w:t>5</w:t>
      </w:r>
      <w:r>
        <w:rPr>
          <w:rFonts w:ascii="宋体" w:hAnsi="宋体" w:cs="宋体" w:hint="eastAsia"/>
          <w:sz w:val="24"/>
        </w:rPr>
        <w:t>年。</w:t>
      </w:r>
    </w:p>
    <w:sectPr w:rsidR="008F7543">
      <w:footerReference w:type="default" r:id="rId12"/>
      <w:pgSz w:w="11906" w:h="16838"/>
      <w:pgMar w:top="1440" w:right="1418" w:bottom="1440" w:left="1418" w:header="624" w:footer="567"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5764" w:rsidRDefault="00395764">
      <w:r>
        <w:separator/>
      </w:r>
    </w:p>
  </w:endnote>
  <w:endnote w:type="continuationSeparator" w:id="0">
    <w:p w:rsidR="00395764" w:rsidRDefault="003957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创艺简仿宋">
    <w:altName w:val="黑体"/>
    <w:charset w:val="86"/>
    <w:family w:val="auto"/>
    <w:pitch w:val="default"/>
    <w:sig w:usb0="00000000" w:usb1="0000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62609675"/>
    </w:sdtPr>
    <w:sdtEndPr>
      <w:rPr>
        <w:lang w:val="zh-CN"/>
      </w:rPr>
    </w:sdtEndPr>
    <w:sdtContent>
      <w:p w:rsidR="008F7543" w:rsidRDefault="00395764">
        <w:pPr>
          <w:pStyle w:val="a7"/>
          <w:jc w:val="center"/>
        </w:pPr>
        <w:r>
          <w:fldChar w:fldCharType="begin"/>
        </w:r>
        <w:r>
          <w:instrText xml:space="preserve"> PAGE   \* MERGEFORMAT </w:instrText>
        </w:r>
        <w:r>
          <w:fldChar w:fldCharType="separate"/>
        </w:r>
        <w:r w:rsidR="00B65F54" w:rsidRPr="00B65F54">
          <w:rPr>
            <w:noProof/>
            <w:lang w:val="zh-CN"/>
          </w:rPr>
          <w:t>5</w:t>
        </w:r>
        <w:r>
          <w:rPr>
            <w:lang w:val="zh-CN"/>
          </w:rPr>
          <w:fldChar w:fldCharType="end"/>
        </w:r>
      </w:p>
    </w:sdtContent>
  </w:sdt>
  <w:p w:rsidR="008F7543" w:rsidRDefault="008F7543">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5764" w:rsidRDefault="00395764">
      <w:r>
        <w:separator/>
      </w:r>
    </w:p>
  </w:footnote>
  <w:footnote w:type="continuationSeparator" w:id="0">
    <w:p w:rsidR="00395764" w:rsidRDefault="0039576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13D3"/>
    <w:rsid w:val="000024A2"/>
    <w:rsid w:val="0000501E"/>
    <w:rsid w:val="000077BE"/>
    <w:rsid w:val="00011E8B"/>
    <w:rsid w:val="00013F04"/>
    <w:rsid w:val="000176C2"/>
    <w:rsid w:val="00025611"/>
    <w:rsid w:val="000333AF"/>
    <w:rsid w:val="00033D17"/>
    <w:rsid w:val="0004110B"/>
    <w:rsid w:val="00041F16"/>
    <w:rsid w:val="000438E3"/>
    <w:rsid w:val="000446EB"/>
    <w:rsid w:val="00047D6E"/>
    <w:rsid w:val="000508C6"/>
    <w:rsid w:val="00053456"/>
    <w:rsid w:val="00055D05"/>
    <w:rsid w:val="0005755B"/>
    <w:rsid w:val="00057FB0"/>
    <w:rsid w:val="000605D6"/>
    <w:rsid w:val="0006580F"/>
    <w:rsid w:val="00070DD2"/>
    <w:rsid w:val="0007117E"/>
    <w:rsid w:val="00076330"/>
    <w:rsid w:val="000774D1"/>
    <w:rsid w:val="00081E60"/>
    <w:rsid w:val="0008374F"/>
    <w:rsid w:val="00092E21"/>
    <w:rsid w:val="00093E3D"/>
    <w:rsid w:val="000942B3"/>
    <w:rsid w:val="000956EC"/>
    <w:rsid w:val="000959FC"/>
    <w:rsid w:val="0009623D"/>
    <w:rsid w:val="000A024B"/>
    <w:rsid w:val="000A12EA"/>
    <w:rsid w:val="000A40C8"/>
    <w:rsid w:val="000A46B0"/>
    <w:rsid w:val="000A7292"/>
    <w:rsid w:val="000A7F24"/>
    <w:rsid w:val="000A7FD2"/>
    <w:rsid w:val="000B758B"/>
    <w:rsid w:val="000C2D73"/>
    <w:rsid w:val="000C406F"/>
    <w:rsid w:val="000C4104"/>
    <w:rsid w:val="000C4775"/>
    <w:rsid w:val="000C7F94"/>
    <w:rsid w:val="000D1700"/>
    <w:rsid w:val="000D315A"/>
    <w:rsid w:val="000E3CE6"/>
    <w:rsid w:val="000F5E0C"/>
    <w:rsid w:val="00100884"/>
    <w:rsid w:val="00102B26"/>
    <w:rsid w:val="00104901"/>
    <w:rsid w:val="00104D13"/>
    <w:rsid w:val="00105BAD"/>
    <w:rsid w:val="0010727A"/>
    <w:rsid w:val="00107CAA"/>
    <w:rsid w:val="00110702"/>
    <w:rsid w:val="00110F1C"/>
    <w:rsid w:val="0011126B"/>
    <w:rsid w:val="001164D5"/>
    <w:rsid w:val="00117801"/>
    <w:rsid w:val="00120326"/>
    <w:rsid w:val="00122BEA"/>
    <w:rsid w:val="00123EDF"/>
    <w:rsid w:val="00126D0F"/>
    <w:rsid w:val="001323F5"/>
    <w:rsid w:val="00133FEF"/>
    <w:rsid w:val="00134575"/>
    <w:rsid w:val="00134E24"/>
    <w:rsid w:val="00144A89"/>
    <w:rsid w:val="0015001A"/>
    <w:rsid w:val="00152FE4"/>
    <w:rsid w:val="00163FE2"/>
    <w:rsid w:val="001757B9"/>
    <w:rsid w:val="0017770C"/>
    <w:rsid w:val="0018111C"/>
    <w:rsid w:val="00182E9A"/>
    <w:rsid w:val="00184651"/>
    <w:rsid w:val="0018738C"/>
    <w:rsid w:val="00192B3F"/>
    <w:rsid w:val="001956AD"/>
    <w:rsid w:val="001973B6"/>
    <w:rsid w:val="001A10FD"/>
    <w:rsid w:val="001A16AF"/>
    <w:rsid w:val="001A228C"/>
    <w:rsid w:val="001A7BC7"/>
    <w:rsid w:val="001B28EA"/>
    <w:rsid w:val="001B2E69"/>
    <w:rsid w:val="001B63C9"/>
    <w:rsid w:val="001B76FF"/>
    <w:rsid w:val="001B770C"/>
    <w:rsid w:val="001B7722"/>
    <w:rsid w:val="001C27E2"/>
    <w:rsid w:val="001C4759"/>
    <w:rsid w:val="001C5F4B"/>
    <w:rsid w:val="001C640B"/>
    <w:rsid w:val="001C7839"/>
    <w:rsid w:val="001C7C85"/>
    <w:rsid w:val="001D04FD"/>
    <w:rsid w:val="001D24B5"/>
    <w:rsid w:val="001D73A3"/>
    <w:rsid w:val="001E44A0"/>
    <w:rsid w:val="001E4BBA"/>
    <w:rsid w:val="001E7603"/>
    <w:rsid w:val="001F1F8F"/>
    <w:rsid w:val="001F2FEA"/>
    <w:rsid w:val="001F5902"/>
    <w:rsid w:val="001F63BF"/>
    <w:rsid w:val="00202694"/>
    <w:rsid w:val="00206D21"/>
    <w:rsid w:val="00210312"/>
    <w:rsid w:val="00211725"/>
    <w:rsid w:val="00212F9D"/>
    <w:rsid w:val="0022224D"/>
    <w:rsid w:val="00223AAB"/>
    <w:rsid w:val="00225164"/>
    <w:rsid w:val="00225734"/>
    <w:rsid w:val="0022646C"/>
    <w:rsid w:val="002279AB"/>
    <w:rsid w:val="002325B7"/>
    <w:rsid w:val="0023564F"/>
    <w:rsid w:val="002429AC"/>
    <w:rsid w:val="00243EB4"/>
    <w:rsid w:val="00250E85"/>
    <w:rsid w:val="00251EEF"/>
    <w:rsid w:val="00252F76"/>
    <w:rsid w:val="00252FC9"/>
    <w:rsid w:val="00253201"/>
    <w:rsid w:val="002533BA"/>
    <w:rsid w:val="00253B6A"/>
    <w:rsid w:val="0025542E"/>
    <w:rsid w:val="00257CE3"/>
    <w:rsid w:val="00260700"/>
    <w:rsid w:val="00262F29"/>
    <w:rsid w:val="002657C9"/>
    <w:rsid w:val="00267993"/>
    <w:rsid w:val="00270115"/>
    <w:rsid w:val="00270119"/>
    <w:rsid w:val="00271EBC"/>
    <w:rsid w:val="002734C5"/>
    <w:rsid w:val="0027766C"/>
    <w:rsid w:val="002838EB"/>
    <w:rsid w:val="00283F51"/>
    <w:rsid w:val="00285595"/>
    <w:rsid w:val="00286E48"/>
    <w:rsid w:val="00290F7E"/>
    <w:rsid w:val="002918DD"/>
    <w:rsid w:val="00294D0A"/>
    <w:rsid w:val="00295470"/>
    <w:rsid w:val="002A1627"/>
    <w:rsid w:val="002A387B"/>
    <w:rsid w:val="002A51C4"/>
    <w:rsid w:val="002A5931"/>
    <w:rsid w:val="002A7152"/>
    <w:rsid w:val="002B32C6"/>
    <w:rsid w:val="002B335D"/>
    <w:rsid w:val="002B64ED"/>
    <w:rsid w:val="002C0F6E"/>
    <w:rsid w:val="002C363E"/>
    <w:rsid w:val="002C367E"/>
    <w:rsid w:val="002C522A"/>
    <w:rsid w:val="002D0882"/>
    <w:rsid w:val="002D1178"/>
    <w:rsid w:val="002D7C21"/>
    <w:rsid w:val="002E21CC"/>
    <w:rsid w:val="002E2B9D"/>
    <w:rsid w:val="002E7498"/>
    <w:rsid w:val="002E7654"/>
    <w:rsid w:val="002F00F0"/>
    <w:rsid w:val="002F02AA"/>
    <w:rsid w:val="002F04C0"/>
    <w:rsid w:val="002F1AE1"/>
    <w:rsid w:val="002F3E94"/>
    <w:rsid w:val="002F450E"/>
    <w:rsid w:val="002F61BE"/>
    <w:rsid w:val="002F7ECE"/>
    <w:rsid w:val="003008B6"/>
    <w:rsid w:val="0030095E"/>
    <w:rsid w:val="00307880"/>
    <w:rsid w:val="00307D73"/>
    <w:rsid w:val="00313FF5"/>
    <w:rsid w:val="00317BCA"/>
    <w:rsid w:val="0032096C"/>
    <w:rsid w:val="00320E08"/>
    <w:rsid w:val="0032389C"/>
    <w:rsid w:val="00327C7B"/>
    <w:rsid w:val="00332D21"/>
    <w:rsid w:val="00332D44"/>
    <w:rsid w:val="00333B73"/>
    <w:rsid w:val="00334DF7"/>
    <w:rsid w:val="00337F6E"/>
    <w:rsid w:val="0034073C"/>
    <w:rsid w:val="003415BF"/>
    <w:rsid w:val="00342DCB"/>
    <w:rsid w:val="0034430F"/>
    <w:rsid w:val="0034606B"/>
    <w:rsid w:val="00347535"/>
    <w:rsid w:val="003504F8"/>
    <w:rsid w:val="0035414C"/>
    <w:rsid w:val="0035652E"/>
    <w:rsid w:val="0036315B"/>
    <w:rsid w:val="003635AF"/>
    <w:rsid w:val="00364782"/>
    <w:rsid w:val="0036606B"/>
    <w:rsid w:val="0038346B"/>
    <w:rsid w:val="00383E82"/>
    <w:rsid w:val="00387C0A"/>
    <w:rsid w:val="00387F72"/>
    <w:rsid w:val="00395764"/>
    <w:rsid w:val="003A269D"/>
    <w:rsid w:val="003B0D1E"/>
    <w:rsid w:val="003B390D"/>
    <w:rsid w:val="003B3DBE"/>
    <w:rsid w:val="003B614C"/>
    <w:rsid w:val="003B7A23"/>
    <w:rsid w:val="003C0233"/>
    <w:rsid w:val="003C291A"/>
    <w:rsid w:val="003C49A0"/>
    <w:rsid w:val="003D0B61"/>
    <w:rsid w:val="003D4A8E"/>
    <w:rsid w:val="003D4C9F"/>
    <w:rsid w:val="003D6A92"/>
    <w:rsid w:val="003D7220"/>
    <w:rsid w:val="003E0D5E"/>
    <w:rsid w:val="003E13D3"/>
    <w:rsid w:val="003E2BAF"/>
    <w:rsid w:val="003E46BD"/>
    <w:rsid w:val="003F391E"/>
    <w:rsid w:val="003F4874"/>
    <w:rsid w:val="003F505C"/>
    <w:rsid w:val="003F5929"/>
    <w:rsid w:val="003F61F5"/>
    <w:rsid w:val="004012F1"/>
    <w:rsid w:val="004066EE"/>
    <w:rsid w:val="00407709"/>
    <w:rsid w:val="0041256E"/>
    <w:rsid w:val="00412DD0"/>
    <w:rsid w:val="00421E33"/>
    <w:rsid w:val="00424DAA"/>
    <w:rsid w:val="004300DB"/>
    <w:rsid w:val="0043055C"/>
    <w:rsid w:val="0043226F"/>
    <w:rsid w:val="004326A9"/>
    <w:rsid w:val="004403D5"/>
    <w:rsid w:val="0044239D"/>
    <w:rsid w:val="004538B4"/>
    <w:rsid w:val="00453A31"/>
    <w:rsid w:val="00454FAC"/>
    <w:rsid w:val="00455860"/>
    <w:rsid w:val="004577FB"/>
    <w:rsid w:val="0046153F"/>
    <w:rsid w:val="0046785D"/>
    <w:rsid w:val="0047318B"/>
    <w:rsid w:val="004746C8"/>
    <w:rsid w:val="00474D08"/>
    <w:rsid w:val="004752B4"/>
    <w:rsid w:val="00476931"/>
    <w:rsid w:val="00480601"/>
    <w:rsid w:val="00480C26"/>
    <w:rsid w:val="00483180"/>
    <w:rsid w:val="0048446E"/>
    <w:rsid w:val="00490DBD"/>
    <w:rsid w:val="0049141C"/>
    <w:rsid w:val="004A27B0"/>
    <w:rsid w:val="004A3850"/>
    <w:rsid w:val="004A3CAF"/>
    <w:rsid w:val="004A7030"/>
    <w:rsid w:val="004B3204"/>
    <w:rsid w:val="004B6708"/>
    <w:rsid w:val="004B7AC7"/>
    <w:rsid w:val="004C1016"/>
    <w:rsid w:val="004C7490"/>
    <w:rsid w:val="004D036D"/>
    <w:rsid w:val="004D057D"/>
    <w:rsid w:val="004D2FFD"/>
    <w:rsid w:val="004D3563"/>
    <w:rsid w:val="004D7ED9"/>
    <w:rsid w:val="004E33D0"/>
    <w:rsid w:val="004E3E17"/>
    <w:rsid w:val="004E3EF5"/>
    <w:rsid w:val="004E7F4B"/>
    <w:rsid w:val="004F087B"/>
    <w:rsid w:val="004F0E53"/>
    <w:rsid w:val="004F2A5C"/>
    <w:rsid w:val="004F3F0B"/>
    <w:rsid w:val="005009E2"/>
    <w:rsid w:val="00506D60"/>
    <w:rsid w:val="005108A6"/>
    <w:rsid w:val="00510EC8"/>
    <w:rsid w:val="00512B50"/>
    <w:rsid w:val="00517646"/>
    <w:rsid w:val="00521639"/>
    <w:rsid w:val="00521C5A"/>
    <w:rsid w:val="00521CF8"/>
    <w:rsid w:val="00522390"/>
    <w:rsid w:val="005226CC"/>
    <w:rsid w:val="00524905"/>
    <w:rsid w:val="005252A1"/>
    <w:rsid w:val="00527636"/>
    <w:rsid w:val="00527B84"/>
    <w:rsid w:val="00533C78"/>
    <w:rsid w:val="00535EC6"/>
    <w:rsid w:val="00541833"/>
    <w:rsid w:val="00546D2C"/>
    <w:rsid w:val="005513A5"/>
    <w:rsid w:val="0055158B"/>
    <w:rsid w:val="00551AD6"/>
    <w:rsid w:val="005554D3"/>
    <w:rsid w:val="0055586A"/>
    <w:rsid w:val="0056426D"/>
    <w:rsid w:val="005666A6"/>
    <w:rsid w:val="005700E0"/>
    <w:rsid w:val="00571641"/>
    <w:rsid w:val="00572298"/>
    <w:rsid w:val="00573117"/>
    <w:rsid w:val="0057532C"/>
    <w:rsid w:val="00575B77"/>
    <w:rsid w:val="005766DE"/>
    <w:rsid w:val="00582126"/>
    <w:rsid w:val="00584AC3"/>
    <w:rsid w:val="00591EC7"/>
    <w:rsid w:val="00592FB0"/>
    <w:rsid w:val="00593796"/>
    <w:rsid w:val="005959F7"/>
    <w:rsid w:val="00597015"/>
    <w:rsid w:val="00597CB1"/>
    <w:rsid w:val="005A034B"/>
    <w:rsid w:val="005A458B"/>
    <w:rsid w:val="005A5FF9"/>
    <w:rsid w:val="005A6186"/>
    <w:rsid w:val="005A6903"/>
    <w:rsid w:val="005A7481"/>
    <w:rsid w:val="005B4CC4"/>
    <w:rsid w:val="005B7D88"/>
    <w:rsid w:val="005C009C"/>
    <w:rsid w:val="005C173F"/>
    <w:rsid w:val="005C3142"/>
    <w:rsid w:val="005D0B36"/>
    <w:rsid w:val="005D5734"/>
    <w:rsid w:val="005D6761"/>
    <w:rsid w:val="005D74DC"/>
    <w:rsid w:val="005E11DD"/>
    <w:rsid w:val="005E2216"/>
    <w:rsid w:val="005E417E"/>
    <w:rsid w:val="005F225A"/>
    <w:rsid w:val="005F28B7"/>
    <w:rsid w:val="005F3EBE"/>
    <w:rsid w:val="005F7FC0"/>
    <w:rsid w:val="006123C2"/>
    <w:rsid w:val="00613A5A"/>
    <w:rsid w:val="00616977"/>
    <w:rsid w:val="00616FB4"/>
    <w:rsid w:val="00617206"/>
    <w:rsid w:val="00617820"/>
    <w:rsid w:val="00630D1A"/>
    <w:rsid w:val="00632790"/>
    <w:rsid w:val="00633DDF"/>
    <w:rsid w:val="0063492F"/>
    <w:rsid w:val="00634FA4"/>
    <w:rsid w:val="006354C9"/>
    <w:rsid w:val="006369BD"/>
    <w:rsid w:val="00636C40"/>
    <w:rsid w:val="00636E29"/>
    <w:rsid w:val="00653B21"/>
    <w:rsid w:val="0066038F"/>
    <w:rsid w:val="00660951"/>
    <w:rsid w:val="0066117E"/>
    <w:rsid w:val="006623E1"/>
    <w:rsid w:val="00663120"/>
    <w:rsid w:val="00666361"/>
    <w:rsid w:val="00667D19"/>
    <w:rsid w:val="0067371D"/>
    <w:rsid w:val="006837DD"/>
    <w:rsid w:val="006865ED"/>
    <w:rsid w:val="00691FE3"/>
    <w:rsid w:val="00694D06"/>
    <w:rsid w:val="006970E8"/>
    <w:rsid w:val="006A0165"/>
    <w:rsid w:val="006A19D0"/>
    <w:rsid w:val="006A243E"/>
    <w:rsid w:val="006A2D77"/>
    <w:rsid w:val="006A3238"/>
    <w:rsid w:val="006A5930"/>
    <w:rsid w:val="006A6C8D"/>
    <w:rsid w:val="006B1FFE"/>
    <w:rsid w:val="006B26D0"/>
    <w:rsid w:val="006B2EB6"/>
    <w:rsid w:val="006B304F"/>
    <w:rsid w:val="006B3354"/>
    <w:rsid w:val="006B4E2C"/>
    <w:rsid w:val="006B75CE"/>
    <w:rsid w:val="006C5AD0"/>
    <w:rsid w:val="006D0611"/>
    <w:rsid w:val="006D3616"/>
    <w:rsid w:val="006D37DE"/>
    <w:rsid w:val="006D6E1F"/>
    <w:rsid w:val="006D7DE8"/>
    <w:rsid w:val="006E1712"/>
    <w:rsid w:val="006E4EC9"/>
    <w:rsid w:val="006E4EE2"/>
    <w:rsid w:val="006F0433"/>
    <w:rsid w:val="006F0EDA"/>
    <w:rsid w:val="006F2143"/>
    <w:rsid w:val="006F4213"/>
    <w:rsid w:val="006F4704"/>
    <w:rsid w:val="006F568C"/>
    <w:rsid w:val="006F6F0A"/>
    <w:rsid w:val="00704AC7"/>
    <w:rsid w:val="00705A0E"/>
    <w:rsid w:val="00706F7F"/>
    <w:rsid w:val="00710520"/>
    <w:rsid w:val="00721C6C"/>
    <w:rsid w:val="0072216A"/>
    <w:rsid w:val="007232FD"/>
    <w:rsid w:val="007324D6"/>
    <w:rsid w:val="00732835"/>
    <w:rsid w:val="0073473B"/>
    <w:rsid w:val="00734E32"/>
    <w:rsid w:val="00735277"/>
    <w:rsid w:val="00747346"/>
    <w:rsid w:val="00751B96"/>
    <w:rsid w:val="00751D34"/>
    <w:rsid w:val="0075362C"/>
    <w:rsid w:val="007548C1"/>
    <w:rsid w:val="00755EDD"/>
    <w:rsid w:val="007605A6"/>
    <w:rsid w:val="00762150"/>
    <w:rsid w:val="00762635"/>
    <w:rsid w:val="00762A8A"/>
    <w:rsid w:val="00762E82"/>
    <w:rsid w:val="00763607"/>
    <w:rsid w:val="00764F6B"/>
    <w:rsid w:val="00765B6A"/>
    <w:rsid w:val="0076787F"/>
    <w:rsid w:val="007730BA"/>
    <w:rsid w:val="007732B8"/>
    <w:rsid w:val="00780388"/>
    <w:rsid w:val="00781E42"/>
    <w:rsid w:val="0078273D"/>
    <w:rsid w:val="00784474"/>
    <w:rsid w:val="00785917"/>
    <w:rsid w:val="007900AA"/>
    <w:rsid w:val="00790950"/>
    <w:rsid w:val="00790EE8"/>
    <w:rsid w:val="007961FF"/>
    <w:rsid w:val="007A1416"/>
    <w:rsid w:val="007A2DB7"/>
    <w:rsid w:val="007A682D"/>
    <w:rsid w:val="007A78EC"/>
    <w:rsid w:val="007B0259"/>
    <w:rsid w:val="007B0871"/>
    <w:rsid w:val="007B436E"/>
    <w:rsid w:val="007B4EB1"/>
    <w:rsid w:val="007B7163"/>
    <w:rsid w:val="007C1B0A"/>
    <w:rsid w:val="007C2D49"/>
    <w:rsid w:val="007C3FD2"/>
    <w:rsid w:val="007C6C93"/>
    <w:rsid w:val="007D0575"/>
    <w:rsid w:val="007D661F"/>
    <w:rsid w:val="007D6D3B"/>
    <w:rsid w:val="007E0203"/>
    <w:rsid w:val="007E1CCE"/>
    <w:rsid w:val="007E40D9"/>
    <w:rsid w:val="007E57B3"/>
    <w:rsid w:val="007E595C"/>
    <w:rsid w:val="007F1E8D"/>
    <w:rsid w:val="007F4C67"/>
    <w:rsid w:val="007F4E20"/>
    <w:rsid w:val="007F75C4"/>
    <w:rsid w:val="007F7DE4"/>
    <w:rsid w:val="008036D4"/>
    <w:rsid w:val="008046FB"/>
    <w:rsid w:val="00804BDC"/>
    <w:rsid w:val="00805498"/>
    <w:rsid w:val="008135E4"/>
    <w:rsid w:val="00814591"/>
    <w:rsid w:val="008154B6"/>
    <w:rsid w:val="00817EF6"/>
    <w:rsid w:val="00821553"/>
    <w:rsid w:val="008258F6"/>
    <w:rsid w:val="008322CD"/>
    <w:rsid w:val="00834E7B"/>
    <w:rsid w:val="00834EE4"/>
    <w:rsid w:val="008358FB"/>
    <w:rsid w:val="008454FD"/>
    <w:rsid w:val="00845C64"/>
    <w:rsid w:val="008464C0"/>
    <w:rsid w:val="00846F2C"/>
    <w:rsid w:val="00850103"/>
    <w:rsid w:val="008570CE"/>
    <w:rsid w:val="00860289"/>
    <w:rsid w:val="00861B59"/>
    <w:rsid w:val="00867BB4"/>
    <w:rsid w:val="00874F35"/>
    <w:rsid w:val="0087509F"/>
    <w:rsid w:val="0088012B"/>
    <w:rsid w:val="008860D7"/>
    <w:rsid w:val="0089227A"/>
    <w:rsid w:val="00892848"/>
    <w:rsid w:val="0089654C"/>
    <w:rsid w:val="008968B9"/>
    <w:rsid w:val="00896E74"/>
    <w:rsid w:val="008A1A69"/>
    <w:rsid w:val="008A2582"/>
    <w:rsid w:val="008A2E54"/>
    <w:rsid w:val="008A32E5"/>
    <w:rsid w:val="008A4306"/>
    <w:rsid w:val="008B5E38"/>
    <w:rsid w:val="008B6830"/>
    <w:rsid w:val="008C3634"/>
    <w:rsid w:val="008C4AF7"/>
    <w:rsid w:val="008C7FE9"/>
    <w:rsid w:val="008D005F"/>
    <w:rsid w:val="008D3992"/>
    <w:rsid w:val="008E2C48"/>
    <w:rsid w:val="008E7BA3"/>
    <w:rsid w:val="008F7543"/>
    <w:rsid w:val="00900EA4"/>
    <w:rsid w:val="0090231E"/>
    <w:rsid w:val="00902724"/>
    <w:rsid w:val="00903A77"/>
    <w:rsid w:val="00903E1D"/>
    <w:rsid w:val="009053AB"/>
    <w:rsid w:val="00905DD6"/>
    <w:rsid w:val="009070A9"/>
    <w:rsid w:val="00920B9F"/>
    <w:rsid w:val="00922412"/>
    <w:rsid w:val="009233C4"/>
    <w:rsid w:val="00923880"/>
    <w:rsid w:val="00926F84"/>
    <w:rsid w:val="00927EE7"/>
    <w:rsid w:val="00932852"/>
    <w:rsid w:val="00936BD9"/>
    <w:rsid w:val="009370E1"/>
    <w:rsid w:val="0094140C"/>
    <w:rsid w:val="00943490"/>
    <w:rsid w:val="00944816"/>
    <w:rsid w:val="00947BD2"/>
    <w:rsid w:val="00954D30"/>
    <w:rsid w:val="0095754D"/>
    <w:rsid w:val="00964F27"/>
    <w:rsid w:val="00966F69"/>
    <w:rsid w:val="00970667"/>
    <w:rsid w:val="009719A9"/>
    <w:rsid w:val="00974641"/>
    <w:rsid w:val="009752A1"/>
    <w:rsid w:val="009753C5"/>
    <w:rsid w:val="009764A0"/>
    <w:rsid w:val="00981CF1"/>
    <w:rsid w:val="00984BEC"/>
    <w:rsid w:val="00985A9C"/>
    <w:rsid w:val="00994B05"/>
    <w:rsid w:val="009960B0"/>
    <w:rsid w:val="00997C4D"/>
    <w:rsid w:val="009B106E"/>
    <w:rsid w:val="009B161E"/>
    <w:rsid w:val="009B7274"/>
    <w:rsid w:val="009B7649"/>
    <w:rsid w:val="009C673E"/>
    <w:rsid w:val="009D284A"/>
    <w:rsid w:val="009D486F"/>
    <w:rsid w:val="009D4B3C"/>
    <w:rsid w:val="009D510B"/>
    <w:rsid w:val="009D6E1E"/>
    <w:rsid w:val="009E5AA9"/>
    <w:rsid w:val="009F79A0"/>
    <w:rsid w:val="00A02367"/>
    <w:rsid w:val="00A04F9F"/>
    <w:rsid w:val="00A06D55"/>
    <w:rsid w:val="00A07673"/>
    <w:rsid w:val="00A10100"/>
    <w:rsid w:val="00A13005"/>
    <w:rsid w:val="00A145F7"/>
    <w:rsid w:val="00A175C1"/>
    <w:rsid w:val="00A1777E"/>
    <w:rsid w:val="00A2014C"/>
    <w:rsid w:val="00A22B4F"/>
    <w:rsid w:val="00A22D40"/>
    <w:rsid w:val="00A235DF"/>
    <w:rsid w:val="00A2504E"/>
    <w:rsid w:val="00A2691B"/>
    <w:rsid w:val="00A27471"/>
    <w:rsid w:val="00A3020E"/>
    <w:rsid w:val="00A35466"/>
    <w:rsid w:val="00A43D75"/>
    <w:rsid w:val="00A45AC2"/>
    <w:rsid w:val="00A46F47"/>
    <w:rsid w:val="00A54B92"/>
    <w:rsid w:val="00A66E72"/>
    <w:rsid w:val="00A67882"/>
    <w:rsid w:val="00A67B20"/>
    <w:rsid w:val="00A74E40"/>
    <w:rsid w:val="00A750D4"/>
    <w:rsid w:val="00A76F90"/>
    <w:rsid w:val="00A77D16"/>
    <w:rsid w:val="00A82763"/>
    <w:rsid w:val="00A8330B"/>
    <w:rsid w:val="00A84615"/>
    <w:rsid w:val="00A84D7C"/>
    <w:rsid w:val="00A85127"/>
    <w:rsid w:val="00A90001"/>
    <w:rsid w:val="00A90856"/>
    <w:rsid w:val="00A94EA5"/>
    <w:rsid w:val="00A95CE0"/>
    <w:rsid w:val="00AA0220"/>
    <w:rsid w:val="00AA03EC"/>
    <w:rsid w:val="00AA1F61"/>
    <w:rsid w:val="00AA28E5"/>
    <w:rsid w:val="00AA3542"/>
    <w:rsid w:val="00AA70A3"/>
    <w:rsid w:val="00AB0042"/>
    <w:rsid w:val="00AB3A48"/>
    <w:rsid w:val="00AB40F9"/>
    <w:rsid w:val="00AB5DD0"/>
    <w:rsid w:val="00AB74CB"/>
    <w:rsid w:val="00AC18CA"/>
    <w:rsid w:val="00AC2316"/>
    <w:rsid w:val="00AC3B88"/>
    <w:rsid w:val="00AC476F"/>
    <w:rsid w:val="00AC50D9"/>
    <w:rsid w:val="00AC5909"/>
    <w:rsid w:val="00AC7F6A"/>
    <w:rsid w:val="00AD0C8A"/>
    <w:rsid w:val="00AD10E6"/>
    <w:rsid w:val="00AD4AF1"/>
    <w:rsid w:val="00AD632B"/>
    <w:rsid w:val="00AE147F"/>
    <w:rsid w:val="00AE7B21"/>
    <w:rsid w:val="00AE7BCE"/>
    <w:rsid w:val="00AF2024"/>
    <w:rsid w:val="00AF27F1"/>
    <w:rsid w:val="00AF712D"/>
    <w:rsid w:val="00B048DC"/>
    <w:rsid w:val="00B0727D"/>
    <w:rsid w:val="00B10B7B"/>
    <w:rsid w:val="00B16CCC"/>
    <w:rsid w:val="00B20BFA"/>
    <w:rsid w:val="00B20DDC"/>
    <w:rsid w:val="00B2218E"/>
    <w:rsid w:val="00B26DD3"/>
    <w:rsid w:val="00B30CAB"/>
    <w:rsid w:val="00B315E6"/>
    <w:rsid w:val="00B31C66"/>
    <w:rsid w:val="00B335A6"/>
    <w:rsid w:val="00B33DEB"/>
    <w:rsid w:val="00B35F0F"/>
    <w:rsid w:val="00B36BDF"/>
    <w:rsid w:val="00B37AB3"/>
    <w:rsid w:val="00B416ED"/>
    <w:rsid w:val="00B42F9E"/>
    <w:rsid w:val="00B44D89"/>
    <w:rsid w:val="00B47D21"/>
    <w:rsid w:val="00B47E65"/>
    <w:rsid w:val="00B545C0"/>
    <w:rsid w:val="00B5606B"/>
    <w:rsid w:val="00B57362"/>
    <w:rsid w:val="00B6041A"/>
    <w:rsid w:val="00B604A6"/>
    <w:rsid w:val="00B6251B"/>
    <w:rsid w:val="00B65F54"/>
    <w:rsid w:val="00B775B7"/>
    <w:rsid w:val="00B806A7"/>
    <w:rsid w:val="00B80724"/>
    <w:rsid w:val="00B8183A"/>
    <w:rsid w:val="00B8234A"/>
    <w:rsid w:val="00B86A19"/>
    <w:rsid w:val="00B87442"/>
    <w:rsid w:val="00B919B7"/>
    <w:rsid w:val="00B9258A"/>
    <w:rsid w:val="00B94B17"/>
    <w:rsid w:val="00B95B73"/>
    <w:rsid w:val="00B968C3"/>
    <w:rsid w:val="00BA02B4"/>
    <w:rsid w:val="00BA5B77"/>
    <w:rsid w:val="00BB0DCB"/>
    <w:rsid w:val="00BB733C"/>
    <w:rsid w:val="00BC1F25"/>
    <w:rsid w:val="00BD011B"/>
    <w:rsid w:val="00BD244E"/>
    <w:rsid w:val="00BD362E"/>
    <w:rsid w:val="00BD47F8"/>
    <w:rsid w:val="00BE49EB"/>
    <w:rsid w:val="00BE4FF4"/>
    <w:rsid w:val="00BF328F"/>
    <w:rsid w:val="00BF3958"/>
    <w:rsid w:val="00BF6585"/>
    <w:rsid w:val="00C01455"/>
    <w:rsid w:val="00C04F1A"/>
    <w:rsid w:val="00C119EC"/>
    <w:rsid w:val="00C2292C"/>
    <w:rsid w:val="00C22A6F"/>
    <w:rsid w:val="00C236D6"/>
    <w:rsid w:val="00C24647"/>
    <w:rsid w:val="00C24934"/>
    <w:rsid w:val="00C24FF4"/>
    <w:rsid w:val="00C2580B"/>
    <w:rsid w:val="00C259A3"/>
    <w:rsid w:val="00C31CC6"/>
    <w:rsid w:val="00C31FF8"/>
    <w:rsid w:val="00C341BD"/>
    <w:rsid w:val="00C34651"/>
    <w:rsid w:val="00C350A9"/>
    <w:rsid w:val="00C422EE"/>
    <w:rsid w:val="00C42794"/>
    <w:rsid w:val="00C43032"/>
    <w:rsid w:val="00C44246"/>
    <w:rsid w:val="00C447D6"/>
    <w:rsid w:val="00C44942"/>
    <w:rsid w:val="00C57B86"/>
    <w:rsid w:val="00C62EFF"/>
    <w:rsid w:val="00C642AD"/>
    <w:rsid w:val="00C67AA4"/>
    <w:rsid w:val="00C766C4"/>
    <w:rsid w:val="00C76CAB"/>
    <w:rsid w:val="00C77BDB"/>
    <w:rsid w:val="00C800FD"/>
    <w:rsid w:val="00C808AF"/>
    <w:rsid w:val="00C82289"/>
    <w:rsid w:val="00C92379"/>
    <w:rsid w:val="00C93308"/>
    <w:rsid w:val="00C96CBE"/>
    <w:rsid w:val="00CA0EFA"/>
    <w:rsid w:val="00CA10EB"/>
    <w:rsid w:val="00CA33D2"/>
    <w:rsid w:val="00CA5731"/>
    <w:rsid w:val="00CB2633"/>
    <w:rsid w:val="00CB2DB8"/>
    <w:rsid w:val="00CB2FCD"/>
    <w:rsid w:val="00CB36C8"/>
    <w:rsid w:val="00CB50FA"/>
    <w:rsid w:val="00CB57A8"/>
    <w:rsid w:val="00CC1A5B"/>
    <w:rsid w:val="00CC1C3E"/>
    <w:rsid w:val="00CC58F9"/>
    <w:rsid w:val="00CC7B2B"/>
    <w:rsid w:val="00CD0994"/>
    <w:rsid w:val="00CD1BDA"/>
    <w:rsid w:val="00CD28B4"/>
    <w:rsid w:val="00CD31DC"/>
    <w:rsid w:val="00CD3870"/>
    <w:rsid w:val="00CD3942"/>
    <w:rsid w:val="00CE232C"/>
    <w:rsid w:val="00CE77F5"/>
    <w:rsid w:val="00CF26B7"/>
    <w:rsid w:val="00CF3523"/>
    <w:rsid w:val="00CF453E"/>
    <w:rsid w:val="00D020B6"/>
    <w:rsid w:val="00D02A83"/>
    <w:rsid w:val="00D02C20"/>
    <w:rsid w:val="00D02C73"/>
    <w:rsid w:val="00D048B7"/>
    <w:rsid w:val="00D05F9A"/>
    <w:rsid w:val="00D07C55"/>
    <w:rsid w:val="00D10D0C"/>
    <w:rsid w:val="00D121F5"/>
    <w:rsid w:val="00D1286E"/>
    <w:rsid w:val="00D137FC"/>
    <w:rsid w:val="00D14B0A"/>
    <w:rsid w:val="00D15582"/>
    <w:rsid w:val="00D213D2"/>
    <w:rsid w:val="00D2160B"/>
    <w:rsid w:val="00D21E15"/>
    <w:rsid w:val="00D249F9"/>
    <w:rsid w:val="00D2732F"/>
    <w:rsid w:val="00D30BBE"/>
    <w:rsid w:val="00D33869"/>
    <w:rsid w:val="00D369ED"/>
    <w:rsid w:val="00D36EA8"/>
    <w:rsid w:val="00D3752C"/>
    <w:rsid w:val="00D40490"/>
    <w:rsid w:val="00D4312E"/>
    <w:rsid w:val="00D51396"/>
    <w:rsid w:val="00D52271"/>
    <w:rsid w:val="00D533BE"/>
    <w:rsid w:val="00D5473C"/>
    <w:rsid w:val="00D57345"/>
    <w:rsid w:val="00D663D0"/>
    <w:rsid w:val="00D66DE9"/>
    <w:rsid w:val="00D67C87"/>
    <w:rsid w:val="00D718A7"/>
    <w:rsid w:val="00D72A3C"/>
    <w:rsid w:val="00D73EA5"/>
    <w:rsid w:val="00D76C87"/>
    <w:rsid w:val="00D81F50"/>
    <w:rsid w:val="00D864E4"/>
    <w:rsid w:val="00D90581"/>
    <w:rsid w:val="00D909A0"/>
    <w:rsid w:val="00D912C2"/>
    <w:rsid w:val="00D91D97"/>
    <w:rsid w:val="00D931C0"/>
    <w:rsid w:val="00D94E2C"/>
    <w:rsid w:val="00D9713D"/>
    <w:rsid w:val="00D97293"/>
    <w:rsid w:val="00DA2DE7"/>
    <w:rsid w:val="00DA324F"/>
    <w:rsid w:val="00DA6F95"/>
    <w:rsid w:val="00DB50A5"/>
    <w:rsid w:val="00DB7942"/>
    <w:rsid w:val="00DB7B85"/>
    <w:rsid w:val="00DC2648"/>
    <w:rsid w:val="00DC3FCC"/>
    <w:rsid w:val="00DC6BD4"/>
    <w:rsid w:val="00DC74C7"/>
    <w:rsid w:val="00DD236C"/>
    <w:rsid w:val="00DD438A"/>
    <w:rsid w:val="00DD5DA2"/>
    <w:rsid w:val="00DD615A"/>
    <w:rsid w:val="00DD745B"/>
    <w:rsid w:val="00DD7783"/>
    <w:rsid w:val="00DE354A"/>
    <w:rsid w:val="00DE3A5C"/>
    <w:rsid w:val="00DF0309"/>
    <w:rsid w:val="00DF0F64"/>
    <w:rsid w:val="00DF6063"/>
    <w:rsid w:val="00E0175E"/>
    <w:rsid w:val="00E0415E"/>
    <w:rsid w:val="00E052DB"/>
    <w:rsid w:val="00E06A04"/>
    <w:rsid w:val="00E07EC3"/>
    <w:rsid w:val="00E13E52"/>
    <w:rsid w:val="00E14572"/>
    <w:rsid w:val="00E14F31"/>
    <w:rsid w:val="00E1793A"/>
    <w:rsid w:val="00E21A9A"/>
    <w:rsid w:val="00E26149"/>
    <w:rsid w:val="00E270DF"/>
    <w:rsid w:val="00E32E86"/>
    <w:rsid w:val="00E3496F"/>
    <w:rsid w:val="00E35ADC"/>
    <w:rsid w:val="00E40813"/>
    <w:rsid w:val="00E41A4F"/>
    <w:rsid w:val="00E43E07"/>
    <w:rsid w:val="00E46307"/>
    <w:rsid w:val="00E466A1"/>
    <w:rsid w:val="00E500D3"/>
    <w:rsid w:val="00E516B6"/>
    <w:rsid w:val="00E53923"/>
    <w:rsid w:val="00E55DAE"/>
    <w:rsid w:val="00E57254"/>
    <w:rsid w:val="00E57915"/>
    <w:rsid w:val="00E57CDB"/>
    <w:rsid w:val="00E65B60"/>
    <w:rsid w:val="00E75F1E"/>
    <w:rsid w:val="00E76063"/>
    <w:rsid w:val="00E77E9A"/>
    <w:rsid w:val="00E817B1"/>
    <w:rsid w:val="00E830FC"/>
    <w:rsid w:val="00E83295"/>
    <w:rsid w:val="00E847BD"/>
    <w:rsid w:val="00E852AE"/>
    <w:rsid w:val="00E85EC4"/>
    <w:rsid w:val="00E8759A"/>
    <w:rsid w:val="00E877D2"/>
    <w:rsid w:val="00E906D3"/>
    <w:rsid w:val="00E92D02"/>
    <w:rsid w:val="00E93DE2"/>
    <w:rsid w:val="00E95628"/>
    <w:rsid w:val="00E97850"/>
    <w:rsid w:val="00EA2AE8"/>
    <w:rsid w:val="00EA7B9F"/>
    <w:rsid w:val="00EB0B55"/>
    <w:rsid w:val="00EB2D6B"/>
    <w:rsid w:val="00EB4A80"/>
    <w:rsid w:val="00EC4B7B"/>
    <w:rsid w:val="00EC5783"/>
    <w:rsid w:val="00EC6862"/>
    <w:rsid w:val="00ED1E5D"/>
    <w:rsid w:val="00ED4B92"/>
    <w:rsid w:val="00ED587D"/>
    <w:rsid w:val="00EE1079"/>
    <w:rsid w:val="00EE14D5"/>
    <w:rsid w:val="00EE37CA"/>
    <w:rsid w:val="00EE4164"/>
    <w:rsid w:val="00EE472B"/>
    <w:rsid w:val="00EE5681"/>
    <w:rsid w:val="00EF2779"/>
    <w:rsid w:val="00EF30E2"/>
    <w:rsid w:val="00EF390C"/>
    <w:rsid w:val="00EF3DF9"/>
    <w:rsid w:val="00F043E9"/>
    <w:rsid w:val="00F058ED"/>
    <w:rsid w:val="00F0714B"/>
    <w:rsid w:val="00F07C95"/>
    <w:rsid w:val="00F15093"/>
    <w:rsid w:val="00F16094"/>
    <w:rsid w:val="00F2326C"/>
    <w:rsid w:val="00F33421"/>
    <w:rsid w:val="00F33AEA"/>
    <w:rsid w:val="00F34A59"/>
    <w:rsid w:val="00F363C9"/>
    <w:rsid w:val="00F40128"/>
    <w:rsid w:val="00F4025C"/>
    <w:rsid w:val="00F41101"/>
    <w:rsid w:val="00F469BF"/>
    <w:rsid w:val="00F50FF9"/>
    <w:rsid w:val="00F514DB"/>
    <w:rsid w:val="00F534F6"/>
    <w:rsid w:val="00F5362D"/>
    <w:rsid w:val="00F54851"/>
    <w:rsid w:val="00F5700C"/>
    <w:rsid w:val="00F60946"/>
    <w:rsid w:val="00F628BF"/>
    <w:rsid w:val="00F631C8"/>
    <w:rsid w:val="00F7318F"/>
    <w:rsid w:val="00F76AB3"/>
    <w:rsid w:val="00F85B05"/>
    <w:rsid w:val="00F901E8"/>
    <w:rsid w:val="00F91562"/>
    <w:rsid w:val="00F92CF1"/>
    <w:rsid w:val="00F9418D"/>
    <w:rsid w:val="00F946A3"/>
    <w:rsid w:val="00F952AC"/>
    <w:rsid w:val="00F966F1"/>
    <w:rsid w:val="00FA01D5"/>
    <w:rsid w:val="00FA12B5"/>
    <w:rsid w:val="00FB3DB5"/>
    <w:rsid w:val="00FB72CB"/>
    <w:rsid w:val="00FC59D1"/>
    <w:rsid w:val="00FC5EB3"/>
    <w:rsid w:val="00FC6277"/>
    <w:rsid w:val="00FD299D"/>
    <w:rsid w:val="00FD3151"/>
    <w:rsid w:val="00FD4F94"/>
    <w:rsid w:val="00FE0B26"/>
    <w:rsid w:val="00FE1F2D"/>
    <w:rsid w:val="00FE31E9"/>
    <w:rsid w:val="00FE4D22"/>
    <w:rsid w:val="00FF1BEE"/>
    <w:rsid w:val="00FF2271"/>
    <w:rsid w:val="00FF6B70"/>
    <w:rsid w:val="094E3682"/>
    <w:rsid w:val="09822EC5"/>
    <w:rsid w:val="18FC6C57"/>
    <w:rsid w:val="1C5C7C62"/>
    <w:rsid w:val="32C06968"/>
    <w:rsid w:val="347B5013"/>
    <w:rsid w:val="3A480B9D"/>
    <w:rsid w:val="4DE1374A"/>
    <w:rsid w:val="768F5C74"/>
    <w:rsid w:val="7D71781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Body Text Indent" w:qFormat="1"/>
    <w:lsdException w:name="Subtitle" w:semiHidden="0" w:uiPriority="11" w:unhideWhenUsed="0" w:qFormat="1"/>
    <w:lsdException w:name="Body Text First Indent 2" w:semiHidden="0" w:qFormat="1"/>
    <w:lsdException w:name="Hyperlink" w:semiHidden="0"/>
    <w:lsdException w:name="Strong" w:semiHidden="0" w:uiPriority="22" w:unhideWhenUsed="0" w:qFormat="1"/>
    <w:lsdException w:name="Emphasis" w:semiHidden="0" w:uiPriority="20" w:unhideWhenUsed="0" w:qFormat="1"/>
    <w:lsdException w:name="Plain Text" w:semiHidden="0" w:uiPriority="0" w:unhideWhenUsed="0"/>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Char"/>
    <w:uiPriority w:val="99"/>
    <w:semiHidden/>
    <w:unhideWhenUsed/>
    <w:rPr>
      <w:rFonts w:ascii="宋体"/>
      <w:sz w:val="18"/>
      <w:szCs w:val="18"/>
    </w:rPr>
  </w:style>
  <w:style w:type="paragraph" w:styleId="a4">
    <w:name w:val="Body Text Indent"/>
    <w:basedOn w:val="a"/>
    <w:link w:val="Char0"/>
    <w:uiPriority w:val="99"/>
    <w:semiHidden/>
    <w:unhideWhenUsed/>
    <w:qFormat/>
    <w:pPr>
      <w:spacing w:after="120"/>
      <w:ind w:leftChars="200" w:left="420"/>
    </w:pPr>
  </w:style>
  <w:style w:type="paragraph" w:styleId="a5">
    <w:name w:val="Plain Text"/>
    <w:basedOn w:val="a"/>
    <w:link w:val="Char1"/>
    <w:rPr>
      <w:rFonts w:ascii="宋体" w:eastAsia="创艺简仿宋" w:hAnsi="Courier New" w:cs="Courier New"/>
      <w:sz w:val="32"/>
      <w:szCs w:val="21"/>
    </w:rPr>
  </w:style>
  <w:style w:type="paragraph" w:styleId="a6">
    <w:name w:val="Balloon Text"/>
    <w:basedOn w:val="a"/>
    <w:link w:val="Char2"/>
    <w:uiPriority w:val="99"/>
    <w:semiHidden/>
    <w:unhideWhenUsed/>
    <w:qFormat/>
    <w:rPr>
      <w:sz w:val="18"/>
      <w:szCs w:val="18"/>
    </w:rPr>
  </w:style>
  <w:style w:type="paragraph" w:styleId="a7">
    <w:name w:val="footer"/>
    <w:basedOn w:val="a"/>
    <w:link w:val="Char3"/>
    <w:uiPriority w:val="99"/>
    <w:unhideWhenUsed/>
    <w:qFormat/>
    <w:pPr>
      <w:tabs>
        <w:tab w:val="center" w:pos="4153"/>
        <w:tab w:val="right" w:pos="8306"/>
      </w:tabs>
      <w:snapToGrid w:val="0"/>
      <w:jc w:val="left"/>
    </w:pPr>
    <w:rPr>
      <w:sz w:val="18"/>
      <w:szCs w:val="18"/>
    </w:rPr>
  </w:style>
  <w:style w:type="paragraph" w:styleId="a8">
    <w:name w:val="header"/>
    <w:basedOn w:val="a"/>
    <w:link w:val="Char4"/>
    <w:uiPriority w:val="99"/>
    <w:unhideWhenUsed/>
    <w:qFormat/>
    <w:pPr>
      <w:pBdr>
        <w:bottom w:val="single" w:sz="6" w:space="1" w:color="auto"/>
      </w:pBdr>
      <w:tabs>
        <w:tab w:val="center" w:pos="4153"/>
        <w:tab w:val="right" w:pos="8306"/>
      </w:tabs>
      <w:snapToGrid w:val="0"/>
      <w:jc w:val="center"/>
    </w:pPr>
    <w:rPr>
      <w:sz w:val="18"/>
      <w:szCs w:val="18"/>
    </w:rPr>
  </w:style>
  <w:style w:type="paragraph" w:styleId="2">
    <w:name w:val="Body Text First Indent 2"/>
    <w:basedOn w:val="a4"/>
    <w:link w:val="2Char"/>
    <w:uiPriority w:val="99"/>
    <w:unhideWhenUsed/>
    <w:qFormat/>
    <w:pPr>
      <w:spacing w:afterLines="25" w:line="300" w:lineRule="auto"/>
      <w:ind w:firstLineChars="200" w:firstLine="420"/>
    </w:pPr>
    <w:rPr>
      <w:rFonts w:asciiTheme="minorHAnsi" w:eastAsiaTheme="minorEastAsia" w:hAnsiTheme="minorHAnsi" w:cstheme="minorBidi"/>
      <w:szCs w:val="22"/>
    </w:rPr>
  </w:style>
  <w:style w:type="character" w:styleId="a9">
    <w:name w:val="Hyperlink"/>
    <w:basedOn w:val="a0"/>
    <w:uiPriority w:val="99"/>
    <w:unhideWhenUsed/>
    <w:rPr>
      <w:color w:val="0000FF" w:themeColor="hyperlink"/>
      <w:u w:val="single"/>
    </w:rPr>
  </w:style>
  <w:style w:type="character" w:customStyle="1" w:styleId="Char1">
    <w:name w:val="纯文本 Char"/>
    <w:basedOn w:val="a0"/>
    <w:link w:val="a5"/>
    <w:rPr>
      <w:rFonts w:ascii="宋体" w:eastAsia="创艺简仿宋" w:hAnsi="Courier New" w:cs="Courier New"/>
      <w:sz w:val="32"/>
      <w:szCs w:val="21"/>
    </w:rPr>
  </w:style>
  <w:style w:type="character" w:customStyle="1" w:styleId="Char">
    <w:name w:val="文档结构图 Char"/>
    <w:basedOn w:val="a0"/>
    <w:link w:val="a3"/>
    <w:uiPriority w:val="99"/>
    <w:semiHidden/>
    <w:rPr>
      <w:rFonts w:ascii="宋体" w:eastAsia="宋体" w:hAnsi="Times New Roman" w:cs="Times New Roman"/>
      <w:sz w:val="18"/>
      <w:szCs w:val="18"/>
    </w:rPr>
  </w:style>
  <w:style w:type="paragraph" w:styleId="aa">
    <w:name w:val="List Paragraph"/>
    <w:basedOn w:val="a"/>
    <w:link w:val="Char5"/>
    <w:uiPriority w:val="34"/>
    <w:qFormat/>
    <w:pPr>
      <w:ind w:firstLineChars="200" w:firstLine="420"/>
    </w:pPr>
    <w:rPr>
      <w:rFonts w:ascii="Calibri" w:hAnsi="Calibri"/>
      <w:szCs w:val="22"/>
    </w:rPr>
  </w:style>
  <w:style w:type="character" w:customStyle="1" w:styleId="Char4">
    <w:name w:val="页眉 Char"/>
    <w:basedOn w:val="a0"/>
    <w:link w:val="a8"/>
    <w:uiPriority w:val="99"/>
    <w:rPr>
      <w:rFonts w:ascii="Times New Roman" w:eastAsia="宋体" w:hAnsi="Times New Roman" w:cs="Times New Roman"/>
      <w:sz w:val="18"/>
      <w:szCs w:val="18"/>
    </w:rPr>
  </w:style>
  <w:style w:type="character" w:customStyle="1" w:styleId="Char3">
    <w:name w:val="页脚 Char"/>
    <w:basedOn w:val="a0"/>
    <w:link w:val="a7"/>
    <w:uiPriority w:val="99"/>
    <w:rPr>
      <w:rFonts w:ascii="Times New Roman" w:eastAsia="宋体" w:hAnsi="Times New Roman" w:cs="Times New Roman"/>
      <w:sz w:val="18"/>
      <w:szCs w:val="18"/>
    </w:rPr>
  </w:style>
  <w:style w:type="character" w:customStyle="1" w:styleId="Char5">
    <w:name w:val="列出段落 Char"/>
    <w:link w:val="aa"/>
    <w:uiPriority w:val="34"/>
    <w:qFormat/>
    <w:rPr>
      <w:rFonts w:ascii="Calibri" w:eastAsia="宋体" w:hAnsi="Calibri" w:cs="Times New Roman"/>
    </w:rPr>
  </w:style>
  <w:style w:type="character" w:customStyle="1" w:styleId="Char0">
    <w:name w:val="正文文本缩进 Char"/>
    <w:basedOn w:val="a0"/>
    <w:link w:val="a4"/>
    <w:uiPriority w:val="99"/>
    <w:semiHidden/>
    <w:qFormat/>
    <w:rPr>
      <w:rFonts w:ascii="Times New Roman" w:eastAsia="宋体" w:hAnsi="Times New Roman" w:cs="Times New Roman"/>
      <w:szCs w:val="24"/>
    </w:rPr>
  </w:style>
  <w:style w:type="character" w:customStyle="1" w:styleId="2Char">
    <w:name w:val="正文首行缩进 2 Char"/>
    <w:basedOn w:val="Char0"/>
    <w:link w:val="2"/>
    <w:uiPriority w:val="99"/>
    <w:qFormat/>
    <w:rPr>
      <w:rFonts w:ascii="Times New Roman" w:eastAsia="宋体" w:hAnsi="Times New Roman" w:cs="Times New Roman"/>
      <w:szCs w:val="24"/>
    </w:rPr>
  </w:style>
  <w:style w:type="character" w:customStyle="1" w:styleId="Char2">
    <w:name w:val="批注框文本 Char"/>
    <w:basedOn w:val="a0"/>
    <w:link w:val="a6"/>
    <w:uiPriority w:val="99"/>
    <w:semiHidden/>
    <w:qFormat/>
    <w:rPr>
      <w:rFonts w:ascii="Times New Roman" w:eastAsia="宋体"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Body Text Indent" w:qFormat="1"/>
    <w:lsdException w:name="Subtitle" w:semiHidden="0" w:uiPriority="11" w:unhideWhenUsed="0" w:qFormat="1"/>
    <w:lsdException w:name="Body Text First Indent 2" w:semiHidden="0" w:qFormat="1"/>
    <w:lsdException w:name="Hyperlink" w:semiHidden="0"/>
    <w:lsdException w:name="Strong" w:semiHidden="0" w:uiPriority="22" w:unhideWhenUsed="0" w:qFormat="1"/>
    <w:lsdException w:name="Emphasis" w:semiHidden="0" w:uiPriority="20" w:unhideWhenUsed="0" w:qFormat="1"/>
    <w:lsdException w:name="Plain Text" w:semiHidden="0" w:uiPriority="0" w:unhideWhenUsed="0"/>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Char"/>
    <w:uiPriority w:val="99"/>
    <w:semiHidden/>
    <w:unhideWhenUsed/>
    <w:rPr>
      <w:rFonts w:ascii="宋体"/>
      <w:sz w:val="18"/>
      <w:szCs w:val="18"/>
    </w:rPr>
  </w:style>
  <w:style w:type="paragraph" w:styleId="a4">
    <w:name w:val="Body Text Indent"/>
    <w:basedOn w:val="a"/>
    <w:link w:val="Char0"/>
    <w:uiPriority w:val="99"/>
    <w:semiHidden/>
    <w:unhideWhenUsed/>
    <w:qFormat/>
    <w:pPr>
      <w:spacing w:after="120"/>
      <w:ind w:leftChars="200" w:left="420"/>
    </w:pPr>
  </w:style>
  <w:style w:type="paragraph" w:styleId="a5">
    <w:name w:val="Plain Text"/>
    <w:basedOn w:val="a"/>
    <w:link w:val="Char1"/>
    <w:rPr>
      <w:rFonts w:ascii="宋体" w:eastAsia="创艺简仿宋" w:hAnsi="Courier New" w:cs="Courier New"/>
      <w:sz w:val="32"/>
      <w:szCs w:val="21"/>
    </w:rPr>
  </w:style>
  <w:style w:type="paragraph" w:styleId="a6">
    <w:name w:val="Balloon Text"/>
    <w:basedOn w:val="a"/>
    <w:link w:val="Char2"/>
    <w:uiPriority w:val="99"/>
    <w:semiHidden/>
    <w:unhideWhenUsed/>
    <w:qFormat/>
    <w:rPr>
      <w:sz w:val="18"/>
      <w:szCs w:val="18"/>
    </w:rPr>
  </w:style>
  <w:style w:type="paragraph" w:styleId="a7">
    <w:name w:val="footer"/>
    <w:basedOn w:val="a"/>
    <w:link w:val="Char3"/>
    <w:uiPriority w:val="99"/>
    <w:unhideWhenUsed/>
    <w:qFormat/>
    <w:pPr>
      <w:tabs>
        <w:tab w:val="center" w:pos="4153"/>
        <w:tab w:val="right" w:pos="8306"/>
      </w:tabs>
      <w:snapToGrid w:val="0"/>
      <w:jc w:val="left"/>
    </w:pPr>
    <w:rPr>
      <w:sz w:val="18"/>
      <w:szCs w:val="18"/>
    </w:rPr>
  </w:style>
  <w:style w:type="paragraph" w:styleId="a8">
    <w:name w:val="header"/>
    <w:basedOn w:val="a"/>
    <w:link w:val="Char4"/>
    <w:uiPriority w:val="99"/>
    <w:unhideWhenUsed/>
    <w:qFormat/>
    <w:pPr>
      <w:pBdr>
        <w:bottom w:val="single" w:sz="6" w:space="1" w:color="auto"/>
      </w:pBdr>
      <w:tabs>
        <w:tab w:val="center" w:pos="4153"/>
        <w:tab w:val="right" w:pos="8306"/>
      </w:tabs>
      <w:snapToGrid w:val="0"/>
      <w:jc w:val="center"/>
    </w:pPr>
    <w:rPr>
      <w:sz w:val="18"/>
      <w:szCs w:val="18"/>
    </w:rPr>
  </w:style>
  <w:style w:type="paragraph" w:styleId="2">
    <w:name w:val="Body Text First Indent 2"/>
    <w:basedOn w:val="a4"/>
    <w:link w:val="2Char"/>
    <w:uiPriority w:val="99"/>
    <w:unhideWhenUsed/>
    <w:qFormat/>
    <w:pPr>
      <w:spacing w:afterLines="25" w:line="300" w:lineRule="auto"/>
      <w:ind w:firstLineChars="200" w:firstLine="420"/>
    </w:pPr>
    <w:rPr>
      <w:rFonts w:asciiTheme="minorHAnsi" w:eastAsiaTheme="minorEastAsia" w:hAnsiTheme="minorHAnsi" w:cstheme="minorBidi"/>
      <w:szCs w:val="22"/>
    </w:rPr>
  </w:style>
  <w:style w:type="character" w:styleId="a9">
    <w:name w:val="Hyperlink"/>
    <w:basedOn w:val="a0"/>
    <w:uiPriority w:val="99"/>
    <w:unhideWhenUsed/>
    <w:rPr>
      <w:color w:val="0000FF" w:themeColor="hyperlink"/>
      <w:u w:val="single"/>
    </w:rPr>
  </w:style>
  <w:style w:type="character" w:customStyle="1" w:styleId="Char1">
    <w:name w:val="纯文本 Char"/>
    <w:basedOn w:val="a0"/>
    <w:link w:val="a5"/>
    <w:rPr>
      <w:rFonts w:ascii="宋体" w:eastAsia="创艺简仿宋" w:hAnsi="Courier New" w:cs="Courier New"/>
      <w:sz w:val="32"/>
      <w:szCs w:val="21"/>
    </w:rPr>
  </w:style>
  <w:style w:type="character" w:customStyle="1" w:styleId="Char">
    <w:name w:val="文档结构图 Char"/>
    <w:basedOn w:val="a0"/>
    <w:link w:val="a3"/>
    <w:uiPriority w:val="99"/>
    <w:semiHidden/>
    <w:rPr>
      <w:rFonts w:ascii="宋体" w:eastAsia="宋体" w:hAnsi="Times New Roman" w:cs="Times New Roman"/>
      <w:sz w:val="18"/>
      <w:szCs w:val="18"/>
    </w:rPr>
  </w:style>
  <w:style w:type="paragraph" w:styleId="aa">
    <w:name w:val="List Paragraph"/>
    <w:basedOn w:val="a"/>
    <w:link w:val="Char5"/>
    <w:uiPriority w:val="34"/>
    <w:qFormat/>
    <w:pPr>
      <w:ind w:firstLineChars="200" w:firstLine="420"/>
    </w:pPr>
    <w:rPr>
      <w:rFonts w:ascii="Calibri" w:hAnsi="Calibri"/>
      <w:szCs w:val="22"/>
    </w:rPr>
  </w:style>
  <w:style w:type="character" w:customStyle="1" w:styleId="Char4">
    <w:name w:val="页眉 Char"/>
    <w:basedOn w:val="a0"/>
    <w:link w:val="a8"/>
    <w:uiPriority w:val="99"/>
    <w:rPr>
      <w:rFonts w:ascii="Times New Roman" w:eastAsia="宋体" w:hAnsi="Times New Roman" w:cs="Times New Roman"/>
      <w:sz w:val="18"/>
      <w:szCs w:val="18"/>
    </w:rPr>
  </w:style>
  <w:style w:type="character" w:customStyle="1" w:styleId="Char3">
    <w:name w:val="页脚 Char"/>
    <w:basedOn w:val="a0"/>
    <w:link w:val="a7"/>
    <w:uiPriority w:val="99"/>
    <w:rPr>
      <w:rFonts w:ascii="Times New Roman" w:eastAsia="宋体" w:hAnsi="Times New Roman" w:cs="Times New Roman"/>
      <w:sz w:val="18"/>
      <w:szCs w:val="18"/>
    </w:rPr>
  </w:style>
  <w:style w:type="character" w:customStyle="1" w:styleId="Char5">
    <w:name w:val="列出段落 Char"/>
    <w:link w:val="aa"/>
    <w:uiPriority w:val="34"/>
    <w:qFormat/>
    <w:rPr>
      <w:rFonts w:ascii="Calibri" w:eastAsia="宋体" w:hAnsi="Calibri" w:cs="Times New Roman"/>
    </w:rPr>
  </w:style>
  <w:style w:type="character" w:customStyle="1" w:styleId="Char0">
    <w:name w:val="正文文本缩进 Char"/>
    <w:basedOn w:val="a0"/>
    <w:link w:val="a4"/>
    <w:uiPriority w:val="99"/>
    <w:semiHidden/>
    <w:qFormat/>
    <w:rPr>
      <w:rFonts w:ascii="Times New Roman" w:eastAsia="宋体" w:hAnsi="Times New Roman" w:cs="Times New Roman"/>
      <w:szCs w:val="24"/>
    </w:rPr>
  </w:style>
  <w:style w:type="character" w:customStyle="1" w:styleId="2Char">
    <w:name w:val="正文首行缩进 2 Char"/>
    <w:basedOn w:val="Char0"/>
    <w:link w:val="2"/>
    <w:uiPriority w:val="99"/>
    <w:qFormat/>
    <w:rPr>
      <w:rFonts w:ascii="Times New Roman" w:eastAsia="宋体" w:hAnsi="Times New Roman" w:cs="Times New Roman"/>
      <w:szCs w:val="24"/>
    </w:rPr>
  </w:style>
  <w:style w:type="character" w:customStyle="1" w:styleId="Char2">
    <w:name w:val="批注框文本 Char"/>
    <w:basedOn w:val="a0"/>
    <w:link w:val="a6"/>
    <w:uiPriority w:val="99"/>
    <w:semiHidden/>
    <w:qFormat/>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5</Pages>
  <Words>432</Words>
  <Characters>2467</Characters>
  <Application>Microsoft Office Word</Application>
  <DocSecurity>0</DocSecurity>
  <Lines>20</Lines>
  <Paragraphs>5</Paragraphs>
  <ScaleCrop>false</ScaleCrop>
  <Company>微软中国</Company>
  <LinksUpToDate>false</LinksUpToDate>
  <CharactersWithSpaces>2894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李华庆</cp:lastModifiedBy>
  <cp:revision>4</cp:revision>
  <cp:lastPrinted>2023-02-20T07:10:00Z</cp:lastPrinted>
  <dcterms:created xsi:type="dcterms:W3CDTF">2024-10-30T10:21:00Z</dcterms:created>
  <dcterms:modified xsi:type="dcterms:W3CDTF">2026-08-17T02:49:00Z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eyJoZGlkIjoiMDkyMGU2MjA5NjQ1ZGVjM2QxODNjZDU5MzY3ZTBmY2MiLCJ1c2VySWQiOiIzODU5MDgzMjUifQ==</vt:lpwstr>
  </property>
  <property fmtid="{D5CDD505-2E9C-101B-9397-08002B2CF9AE}" pid="3" name="KSOProductBuildVer">
    <vt:lpwstr>2052-12.1.0.26895</vt:lpwstr>
  </property>
  <property fmtid="{D5CDD505-2E9C-101B-9397-08002B2CF9AE}" pid="4" name="ICV">
    <vt:lpwstr>317F93F2F3D441028CF02D040B921E38_12</vt:lpwstr>
  </property>
</Properties>
</file>