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 xml:space="preserve">附件1：           </w:t>
      </w:r>
    </w:p>
    <w:p>
      <w:pPr>
        <w:jc w:val="center"/>
        <w:rPr>
          <w:rFonts w:ascii="黑体" w:hAnsi="黑体" w:eastAsia="黑体"/>
          <w:sz w:val="44"/>
          <w:szCs w:val="44"/>
          <w:lang w:eastAsia="zh-CN"/>
        </w:rPr>
      </w:pPr>
      <w:bookmarkStart w:id="0" w:name="_GoBack"/>
      <w:r>
        <w:rPr>
          <w:rFonts w:ascii="黑体" w:hAnsi="黑体" w:eastAsia="黑体"/>
          <w:sz w:val="44"/>
          <w:szCs w:val="44"/>
          <w:lang w:eastAsia="zh-CN"/>
        </w:rPr>
        <w:t>2026-2027</w:t>
      </w:r>
      <w:r>
        <w:rPr>
          <w:rFonts w:hint="eastAsia" w:ascii="黑体" w:hAnsi="黑体" w:eastAsia="黑体"/>
          <w:sz w:val="44"/>
          <w:szCs w:val="44"/>
          <w:lang w:eastAsia="zh-CN"/>
        </w:rPr>
        <w:t>年度机油、液压油及尿素采购项目需求书</w:t>
      </w:r>
    </w:p>
    <w:bookmarkEnd w:id="0"/>
    <w:p>
      <w:pPr>
        <w:ind w:firstLine="602" w:firstLineChars="200"/>
        <w:rPr>
          <w:rFonts w:ascii="宋体" w:hAnsi="宋体" w:eastAsiaTheme="minorEastAsia"/>
          <w:sz w:val="30"/>
          <w:szCs w:val="30"/>
          <w:lang w:eastAsia="zh-CN"/>
        </w:rPr>
      </w:pPr>
      <w:r>
        <w:rPr>
          <w:rFonts w:hint="eastAsia" w:ascii="宋体" w:hAnsi="宋体" w:eastAsiaTheme="minorEastAsia"/>
          <w:b/>
          <w:sz w:val="30"/>
          <w:szCs w:val="30"/>
          <w:lang w:eastAsia="zh-CN"/>
        </w:rPr>
        <w:t>一</w:t>
      </w:r>
      <w:r>
        <w:rPr>
          <w:rFonts w:hint="eastAsia" w:ascii="宋体" w:hAnsi="宋体"/>
          <w:b/>
          <w:sz w:val="30"/>
          <w:szCs w:val="30"/>
          <w:lang w:eastAsia="zh-CN"/>
        </w:rPr>
        <w:t>、</w:t>
      </w:r>
      <w:r>
        <w:rPr>
          <w:rFonts w:hint="eastAsia" w:ascii="宋体" w:hAnsi="宋体"/>
          <w:sz w:val="30"/>
          <w:szCs w:val="30"/>
          <w:lang w:eastAsia="zh-CN"/>
        </w:rPr>
        <w:t>采购标的</w:t>
      </w:r>
    </w:p>
    <w:tbl>
      <w:tblPr>
        <w:tblStyle w:val="2"/>
        <w:tblW w:w="88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26"/>
        <w:gridCol w:w="2835"/>
        <w:gridCol w:w="1418"/>
        <w:gridCol w:w="1417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货物名称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  <w:lang w:eastAsia="zh-CN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型号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规格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预计需求量（桶）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1</w:t>
            </w:r>
          </w:p>
        </w:tc>
        <w:tc>
          <w:tcPr>
            <w:tcW w:w="1026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液压油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卓力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L-HM46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（抗磨高压高清）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Style w:val="4"/>
                <w:rFonts w:hint="default" w:ascii="仿宋" w:hAnsi="仿宋" w:eastAsia="仿宋"/>
                <w:sz w:val="30"/>
                <w:szCs w:val="30"/>
                <w:lang w:bidi="ar"/>
              </w:rPr>
              <w:t>1</w:t>
            </w:r>
            <w:r>
              <w:rPr>
                <w:rStyle w:val="4"/>
                <w:rFonts w:hint="default" w:ascii="仿宋" w:hAnsi="仿宋" w:eastAsia="仿宋"/>
                <w:sz w:val="30"/>
                <w:szCs w:val="30"/>
                <w:lang w:eastAsia="zh-CN" w:bidi="ar"/>
              </w:rPr>
              <w:t>6kg</w:t>
            </w:r>
            <w:r>
              <w:rPr>
                <w:rStyle w:val="4"/>
                <w:rFonts w:hint="default" w:ascii="仿宋" w:hAnsi="仿宋" w:eastAsia="仿宋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241</w:t>
            </w:r>
          </w:p>
        </w:tc>
        <w:tc>
          <w:tcPr>
            <w:tcW w:w="1418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长城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2</w:t>
            </w:r>
          </w:p>
        </w:tc>
        <w:tc>
          <w:tcPr>
            <w:tcW w:w="1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卓力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L-HM</w:t>
            </w: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68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（抗磨高压高清）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Style w:val="4"/>
                <w:rFonts w:hint="default" w:ascii="仿宋" w:hAnsi="仿宋" w:eastAsia="仿宋"/>
                <w:sz w:val="30"/>
                <w:szCs w:val="30"/>
                <w:lang w:bidi="ar"/>
              </w:rPr>
              <w:t>1</w:t>
            </w:r>
            <w:r>
              <w:rPr>
                <w:rStyle w:val="4"/>
                <w:rFonts w:hint="default" w:ascii="仿宋" w:hAnsi="仿宋" w:eastAsia="仿宋"/>
                <w:sz w:val="30"/>
                <w:szCs w:val="30"/>
                <w:lang w:eastAsia="zh-CN" w:bidi="ar"/>
              </w:rPr>
              <w:t>6kg</w:t>
            </w:r>
            <w:r>
              <w:rPr>
                <w:rStyle w:val="4"/>
                <w:rFonts w:hint="default" w:ascii="仿宋" w:hAnsi="仿宋" w:eastAsia="仿宋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53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Arial"/>
                <w:sz w:val="30"/>
                <w:szCs w:val="30"/>
                <w:lang w:eastAsia="zh-CN" w:bidi="ar"/>
              </w:rPr>
              <w:t>汽油发动机</w:t>
            </w:r>
            <w:r>
              <w:rPr>
                <w:rFonts w:ascii="仿宋" w:hAnsi="仿宋" w:eastAsia="仿宋" w:cs="Arial"/>
                <w:sz w:val="30"/>
                <w:szCs w:val="30"/>
                <w:lang w:eastAsia="zh-CN" w:bidi="ar"/>
              </w:rPr>
              <w:t>机油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金吉星长换油期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12000 API SQ</w:t>
            </w: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、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SAE 5W-40</w:t>
            </w: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、全合成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3.5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kg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304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4</w:t>
            </w:r>
          </w:p>
        </w:tc>
        <w:tc>
          <w:tcPr>
            <w:tcW w:w="10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柴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油发动机机油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尊龙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T700 API CK-4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SAE 10W-40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、合成技术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3.5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kg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1198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5</w:t>
            </w:r>
          </w:p>
        </w:tc>
        <w:tc>
          <w:tcPr>
            <w:tcW w:w="1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尊龙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T600 API CK-4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SAE 15W-40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、合成技术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3.5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kg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208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6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尿素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尿素（符合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GB29518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标准）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10KG/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900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重汽</w:t>
            </w:r>
          </w:p>
        </w:tc>
      </w:tr>
    </w:tbl>
    <w:p>
      <w:pPr>
        <w:pStyle w:val="5"/>
        <w:spacing w:line="240" w:lineRule="auto"/>
        <w:ind w:firstLine="0" w:firstLineChars="0"/>
        <w:rPr>
          <w:rFonts w:ascii="仿宋" w:hAnsi="仿宋" w:eastAsia="仿宋" w:cs="宋体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宋体"/>
          <w:color w:val="000000"/>
          <w:sz w:val="30"/>
          <w:szCs w:val="30"/>
          <w:lang w:bidi="ar"/>
        </w:rPr>
        <w:t>注：以上数量为预估量，最终使用量以实际下单为准。</w:t>
      </w:r>
    </w:p>
    <w:p>
      <w:pPr>
        <w:pStyle w:val="5"/>
        <w:spacing w:line="240" w:lineRule="auto"/>
        <w:ind w:firstLine="600"/>
        <w:rPr>
          <w:rFonts w:ascii="仿宋" w:hAnsi="仿宋" w:eastAsia="仿宋" w:cs="宋体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宋体"/>
          <w:color w:val="000000"/>
          <w:sz w:val="30"/>
          <w:szCs w:val="30"/>
          <w:lang w:bidi="ar"/>
        </w:rPr>
        <w:t>二、</w:t>
      </w:r>
      <w:r>
        <w:rPr>
          <w:rFonts w:hint="eastAsia" w:ascii="仿宋" w:hAnsi="仿宋" w:eastAsia="仿宋" w:cs="宋体"/>
          <w:bCs/>
          <w:color w:val="000000"/>
          <w:sz w:val="30"/>
          <w:szCs w:val="30"/>
          <w:lang w:bidi="ar"/>
        </w:rPr>
        <w:t>服务期限：</w:t>
      </w:r>
      <w:r>
        <w:rPr>
          <w:rFonts w:hint="eastAsia" w:ascii="仿宋" w:hAnsi="仿宋" w:eastAsia="仿宋" w:cs="宋体"/>
          <w:color w:val="000000"/>
          <w:sz w:val="30"/>
          <w:szCs w:val="30"/>
          <w:lang w:bidi="ar"/>
        </w:rPr>
        <w:t>合同签订之日起一年或采购金额达到合同金额。</w:t>
      </w:r>
    </w:p>
    <w:p>
      <w:pPr>
        <w:pStyle w:val="5"/>
        <w:spacing w:line="240" w:lineRule="auto"/>
        <w:ind w:firstLine="600"/>
        <w:rPr>
          <w:rFonts w:ascii="仿宋" w:hAnsi="仿宋" w:eastAsia="仿宋" w:cs="宋体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宋体"/>
          <w:color w:val="000000"/>
          <w:sz w:val="30"/>
          <w:szCs w:val="30"/>
          <w:lang w:bidi="ar"/>
        </w:rPr>
        <w:t>三、</w:t>
      </w:r>
      <w:r>
        <w:rPr>
          <w:rFonts w:hint="eastAsia" w:ascii="仿宋" w:hAnsi="仿宋" w:eastAsia="仿宋" w:cs="宋体"/>
          <w:bCs/>
          <w:color w:val="000000"/>
          <w:sz w:val="30"/>
          <w:szCs w:val="30"/>
          <w:lang w:bidi="ar"/>
        </w:rPr>
        <w:t>产品质量：</w:t>
      </w:r>
    </w:p>
    <w:p>
      <w:pPr>
        <w:pStyle w:val="5"/>
        <w:spacing w:line="240" w:lineRule="auto"/>
        <w:ind w:firstLine="600"/>
        <w:rPr>
          <w:rFonts w:ascii="仿宋" w:hAnsi="仿宋" w:eastAsia="仿宋" w:cs="宋体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宋体"/>
          <w:color w:val="000000"/>
          <w:sz w:val="30"/>
          <w:szCs w:val="30"/>
          <w:lang w:bidi="ar"/>
        </w:rPr>
        <w:t>1.中标人保证所提供的产品货真价实，来源合法，无任何法律纠纷和质量问题。如中标人提供的产品质量不符合约定标准，经第三方权威部门鉴定后，甲方有权拒收，中标人对此承担全部责任及承担相应费用，并应赔偿甲方因此所遭受的损失，同时合同将自动解除。</w:t>
      </w:r>
    </w:p>
    <w:p>
      <w:pPr>
        <w:pStyle w:val="5"/>
        <w:spacing w:line="240" w:lineRule="auto"/>
        <w:ind w:firstLine="600"/>
        <w:rPr>
          <w:rFonts w:ascii="仿宋" w:hAnsi="仿宋" w:eastAsia="仿宋" w:cs="宋体"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宋体"/>
          <w:color w:val="000000"/>
          <w:sz w:val="30"/>
          <w:szCs w:val="30"/>
          <w:lang w:bidi="ar"/>
        </w:rPr>
        <w:t>2.中标人负责委派专业销售人员现场指导进货，答疑解惑。</w:t>
      </w:r>
    </w:p>
    <w:p>
      <w:pPr>
        <w:pStyle w:val="5"/>
        <w:spacing w:line="240" w:lineRule="auto"/>
        <w:ind w:firstLine="600"/>
        <w:rPr>
          <w:rFonts w:ascii="仿宋" w:hAnsi="仿宋" w:eastAsia="仿宋" w:cs="宋体"/>
          <w:bCs/>
          <w:color w:val="000000"/>
          <w:sz w:val="30"/>
          <w:szCs w:val="30"/>
          <w:lang w:bidi="ar"/>
        </w:rPr>
      </w:pPr>
      <w:r>
        <w:rPr>
          <w:rFonts w:hint="eastAsia" w:ascii="仿宋" w:hAnsi="仿宋" w:eastAsia="仿宋" w:cs="宋体"/>
          <w:bCs/>
          <w:color w:val="000000"/>
          <w:sz w:val="30"/>
          <w:szCs w:val="30"/>
          <w:lang w:bidi="ar"/>
        </w:rPr>
        <w:t>四、运输、装卸：</w:t>
      </w:r>
    </w:p>
    <w:p>
      <w:pPr>
        <w:ind w:firstLine="600" w:firstLineChars="200"/>
        <w:rPr>
          <w:rFonts w:ascii="仿宋" w:hAnsi="仿宋" w:eastAsia="仿宋" w:cs="宋体"/>
          <w:sz w:val="30"/>
          <w:szCs w:val="30"/>
          <w:lang w:eastAsia="zh-CN" w:bidi="ar"/>
        </w:rPr>
      </w:pPr>
      <w:r>
        <w:rPr>
          <w:rFonts w:hint="eastAsia" w:ascii="仿宋" w:hAnsi="仿宋" w:eastAsia="仿宋" w:cs="宋体"/>
          <w:sz w:val="30"/>
          <w:szCs w:val="30"/>
          <w:lang w:eastAsia="zh-CN" w:bidi="ar"/>
        </w:rPr>
        <w:t>1.交货地点：招标人指定位置。（招标人本部设在宝安区新安街道，分公司设在新安、西乡、航城、福永、福海、沙井、新桥、松岗、燕罗和石岩等地。根据实际需要，下单货物需直接送到各需求单位（本部或各分公司）办公地点）。</w:t>
      </w:r>
    </w:p>
    <w:p>
      <w:pPr>
        <w:ind w:firstLine="600" w:firstLineChars="200"/>
        <w:rPr>
          <w:rFonts w:ascii="仿宋" w:hAnsi="仿宋" w:eastAsia="仿宋" w:cs="宋体"/>
          <w:b/>
          <w:bCs/>
          <w:sz w:val="30"/>
          <w:szCs w:val="30"/>
          <w:lang w:eastAsia="zh-CN" w:bidi="ar"/>
        </w:rPr>
      </w:pPr>
      <w:r>
        <w:rPr>
          <w:rFonts w:hint="eastAsia" w:ascii="仿宋" w:hAnsi="仿宋" w:eastAsia="仿宋" w:cs="宋体"/>
          <w:sz w:val="30"/>
          <w:szCs w:val="30"/>
          <w:lang w:eastAsia="zh-CN" w:bidi="ar"/>
        </w:rPr>
        <w:t>2.运输方式：中标人</w:t>
      </w:r>
      <w:r>
        <w:rPr>
          <w:rFonts w:ascii="仿宋" w:hAnsi="仿宋" w:eastAsia="仿宋" w:cs="宋体"/>
          <w:sz w:val="30"/>
          <w:szCs w:val="30"/>
          <w:lang w:eastAsia="zh-CN" w:bidi="ar"/>
        </w:rPr>
        <w:t>应负责安排运输并承担装卸、运输责任和费用。运输途中发生非因甲方原因导致货物出现问题的，中标人应尽快向</w:t>
      </w:r>
      <w:r>
        <w:rPr>
          <w:rFonts w:hint="eastAsia" w:ascii="仿宋" w:hAnsi="仿宋" w:eastAsia="仿宋" w:cs="宋体"/>
          <w:sz w:val="30"/>
          <w:szCs w:val="30"/>
          <w:lang w:eastAsia="zh-CN" w:bidi="ar"/>
        </w:rPr>
        <w:t>招标人</w:t>
      </w:r>
      <w:r>
        <w:rPr>
          <w:rFonts w:ascii="仿宋" w:hAnsi="仿宋" w:eastAsia="仿宋" w:cs="宋体"/>
          <w:sz w:val="30"/>
          <w:szCs w:val="30"/>
          <w:lang w:eastAsia="zh-CN" w:bidi="ar"/>
        </w:rPr>
        <w:t>补供货物以满足</w:t>
      </w:r>
      <w:r>
        <w:rPr>
          <w:rFonts w:hint="eastAsia" w:ascii="仿宋" w:hAnsi="仿宋" w:eastAsia="仿宋" w:cs="宋体"/>
          <w:sz w:val="30"/>
          <w:szCs w:val="30"/>
          <w:lang w:eastAsia="zh-CN" w:bidi="ar"/>
        </w:rPr>
        <w:t>招标人</w:t>
      </w:r>
      <w:r>
        <w:rPr>
          <w:rFonts w:ascii="仿宋" w:hAnsi="仿宋" w:eastAsia="仿宋" w:cs="宋体"/>
          <w:sz w:val="30"/>
          <w:szCs w:val="30"/>
          <w:lang w:eastAsia="zh-CN" w:bidi="ar"/>
        </w:rPr>
        <w:t>需</w:t>
      </w:r>
      <w:r>
        <w:rPr>
          <w:rFonts w:hint="eastAsia" w:ascii="仿宋" w:hAnsi="仿宋" w:eastAsia="仿宋" w:cs="宋体"/>
          <w:sz w:val="30"/>
          <w:szCs w:val="30"/>
          <w:lang w:eastAsia="zh-CN" w:bidi="ar"/>
        </w:rPr>
        <w:t>求</w:t>
      </w:r>
      <w:r>
        <w:rPr>
          <w:rFonts w:ascii="仿宋" w:hAnsi="仿宋" w:eastAsia="仿宋" w:cs="宋体"/>
          <w:sz w:val="30"/>
          <w:szCs w:val="30"/>
          <w:lang w:eastAsia="zh-CN" w:bidi="ar"/>
        </w:rPr>
        <w:t>。</w:t>
      </w:r>
    </w:p>
    <w:p>
      <w:pPr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五、报价要求：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本报价包含货物送达招标人指定地点（深圳市宝安排水有限公司本部设在宝安区新安街道，十二家分公司设在宝安区各个街道。中标人需根据需求，下单货物需直接送到各需求单位（本部或各分公司）办公地点</w:t>
      </w:r>
      <w:r>
        <w:rPr>
          <w:rFonts w:hint="eastAsia" w:ascii="仿宋" w:hAnsi="仿宋" w:eastAsia="仿宋"/>
          <w:sz w:val="30"/>
          <w:szCs w:val="30"/>
          <w:lang w:eastAsia="zh-CN"/>
        </w:rPr>
        <w:t>）的物流费用，并包含经采购人验收合格所可能发生的费用和售后服务费用，包括但不限于全新合格货物、运输、产品检验检测、售后服务、培训、相关税费以及相关规定须交纳的其它费用等，货币形式为人民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币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六、交货时间：招标人每3个月下单一次，中标人接到下单通知后7个工作日内交货。</w:t>
      </w:r>
    </w:p>
    <w:p>
      <w:pPr>
        <w:ind w:firstLine="600" w:firstLineChars="200"/>
        <w:jc w:val="both"/>
        <w:rPr>
          <w:rFonts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七、支付方式：中标人将全部货物送到招标人指定地点并验收合格交付使用后30天内，招标人支付合同总价的100%货款。</w:t>
      </w:r>
    </w:p>
    <w:p>
      <w:pPr>
        <w:ind w:firstLine="600" w:firstLineChars="200"/>
        <w:jc w:val="both"/>
        <w:rPr>
          <w:rFonts w:ascii="宋体" w:hAnsi="宋体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八、提供快速的售后服务响应，在接到我司反馈问题后，应在2小时内响应，24小时内指派专人到达现场，48小时内解决相关问题。</w:t>
      </w:r>
    </w:p>
    <w:p>
      <w:pPr>
        <w:widowControl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ZGYyMGYxNzE0YWQyYTJiMTgzZjcxMzA1NGM0YzIifQ=="/>
  </w:docVars>
  <w:rsids>
    <w:rsidRoot w:val="4EAB4608"/>
    <w:rsid w:val="4EAB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Courier New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5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1015</Characters>
  <Lines>0</Lines>
  <Paragraphs>0</Paragraphs>
  <TotalTime>0</TotalTime>
  <ScaleCrop>false</ScaleCrop>
  <LinksUpToDate>false</LinksUpToDate>
  <CharactersWithSpaces>1035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2026-08-21T03:39:00Z</dcterms:created>
  <dc:creator>刘益萍</dc:creator>
  <cp:lastModifiedBy>刘益萍</cp:lastModifiedBy>
  <dcterms:modified xsi:type="dcterms:W3CDTF">2026-08-21T03:40:09Z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5A394E1FA6664C3CBE5539AB79D75CCE_11</vt:lpwstr>
  </property>
</Properties>
</file>