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DDCF1" w14:textId="77777777" w:rsidR="000A253C" w:rsidRDefault="000A253C">
      <w:pPr>
        <w:spacing w:line="240" w:lineRule="atLeast"/>
        <w:ind w:right="357" w:firstLineChars="200" w:firstLine="640"/>
        <w:jc w:val="left"/>
        <w:rPr>
          <w:rFonts w:ascii="仿宋" w:eastAsia="仿宋" w:hAnsi="仿宋" w:cs="Times New Roman"/>
          <w:sz w:val="32"/>
          <w:szCs w:val="32"/>
        </w:rPr>
      </w:pPr>
    </w:p>
    <w:p w14:paraId="3A91D7C7" w14:textId="77777777" w:rsidR="000A253C" w:rsidRDefault="000A253C">
      <w:pPr>
        <w:spacing w:line="240" w:lineRule="atLeast"/>
        <w:ind w:right="357" w:firstLineChars="200" w:firstLine="640"/>
        <w:jc w:val="left"/>
        <w:rPr>
          <w:rFonts w:ascii="仿宋" w:eastAsia="仿宋" w:hAnsi="仿宋" w:cs="Times New Roman"/>
          <w:sz w:val="32"/>
          <w:szCs w:val="32"/>
        </w:rPr>
      </w:pPr>
    </w:p>
    <w:p w14:paraId="080FB90D" w14:textId="77777777" w:rsidR="000A253C" w:rsidRDefault="00E679A9">
      <w:pPr>
        <w:spacing w:line="360" w:lineRule="auto"/>
        <w:ind w:leftChars="-95" w:left="-199"/>
        <w:jc w:val="center"/>
        <w:rPr>
          <w:rFonts w:ascii="STZhongsong" w:eastAsia="STZhongsong" w:hAnsi="STZhongsong" w:cs="STXihei"/>
          <w:sz w:val="56"/>
          <w:szCs w:val="21"/>
        </w:rPr>
      </w:pPr>
      <w:r>
        <w:rPr>
          <w:rFonts w:ascii="STZhongsong" w:eastAsia="STZhongsong" w:hAnsi="STZhongsong" w:cs="STXihei" w:hint="eastAsia"/>
          <w:sz w:val="56"/>
          <w:szCs w:val="21"/>
        </w:rPr>
        <w:t>预充式导管冲洗器</w:t>
      </w:r>
    </w:p>
    <w:p w14:paraId="5E3ACD56" w14:textId="77777777" w:rsidR="000A253C" w:rsidRDefault="00E679A9">
      <w:pPr>
        <w:spacing w:line="360" w:lineRule="auto"/>
        <w:ind w:leftChars="-95" w:left="-199"/>
        <w:jc w:val="center"/>
        <w:rPr>
          <w:rFonts w:ascii="STZhongsong" w:eastAsia="STZhongsong" w:hAnsi="STZhongsong" w:cs="STXihei"/>
          <w:sz w:val="56"/>
          <w:szCs w:val="21"/>
        </w:rPr>
      </w:pPr>
      <w:r>
        <w:rPr>
          <w:rFonts w:ascii="STZhongsong" w:eastAsia="STZhongsong" w:hAnsi="STZhongsong" w:cs="STXihei" w:hint="eastAsia"/>
          <w:sz w:val="56"/>
          <w:szCs w:val="21"/>
        </w:rPr>
        <w:t>集中带量采购文件</w:t>
      </w:r>
    </w:p>
    <w:p w14:paraId="10E43D21" w14:textId="77777777" w:rsidR="000A253C" w:rsidRDefault="00E679A9">
      <w:pPr>
        <w:spacing w:line="360" w:lineRule="auto"/>
        <w:ind w:leftChars="-95" w:left="-199"/>
        <w:jc w:val="center"/>
        <w:rPr>
          <w:rFonts w:ascii="SimHei" w:eastAsia="SimHei" w:hAnsi="SimHei" w:cs="SimHei"/>
          <w:sz w:val="32"/>
          <w:szCs w:val="32"/>
        </w:rPr>
      </w:pPr>
      <w:r>
        <w:rPr>
          <w:rFonts w:ascii="SimHei" w:eastAsia="SimHei" w:hAnsi="SimHei" w:cs="SimHei" w:hint="eastAsia"/>
          <w:sz w:val="32"/>
          <w:szCs w:val="32"/>
        </w:rPr>
        <w:t>（征求意见稿）</w:t>
      </w:r>
    </w:p>
    <w:p w14:paraId="1F09C925" w14:textId="77777777" w:rsidR="000A253C" w:rsidRDefault="000A253C">
      <w:pPr>
        <w:pStyle w:val="Default"/>
        <w:rPr>
          <w:color w:val="auto"/>
        </w:rPr>
      </w:pPr>
    </w:p>
    <w:p w14:paraId="55766615" w14:textId="77777777" w:rsidR="000A253C" w:rsidRDefault="000A253C">
      <w:pPr>
        <w:spacing w:line="360" w:lineRule="auto"/>
        <w:ind w:firstLineChars="200" w:firstLine="640"/>
        <w:jc w:val="center"/>
        <w:rPr>
          <w:rFonts w:ascii="STZhongsong" w:eastAsia="STZhongsong" w:hAnsi="STZhongsong" w:cs="Times New Roman"/>
          <w:sz w:val="32"/>
          <w:szCs w:val="24"/>
        </w:rPr>
      </w:pPr>
    </w:p>
    <w:p w14:paraId="3A372512" w14:textId="77777777" w:rsidR="000A253C" w:rsidRDefault="000A253C">
      <w:pPr>
        <w:spacing w:line="360" w:lineRule="auto"/>
        <w:ind w:firstLineChars="200" w:firstLine="640"/>
        <w:jc w:val="center"/>
        <w:rPr>
          <w:rFonts w:ascii="STZhongsong" w:eastAsia="STZhongsong" w:hAnsi="STZhongsong" w:cs="Times New Roman"/>
          <w:sz w:val="32"/>
          <w:szCs w:val="24"/>
        </w:rPr>
      </w:pPr>
    </w:p>
    <w:p w14:paraId="7095FD86" w14:textId="77777777" w:rsidR="000A253C" w:rsidRDefault="000A253C">
      <w:pPr>
        <w:spacing w:line="360" w:lineRule="auto"/>
        <w:ind w:firstLineChars="200" w:firstLine="640"/>
        <w:jc w:val="center"/>
        <w:rPr>
          <w:rFonts w:ascii="STZhongsong" w:eastAsia="STZhongsong" w:hAnsi="STZhongsong" w:cs="Times New Roman"/>
          <w:sz w:val="32"/>
          <w:szCs w:val="24"/>
        </w:rPr>
      </w:pPr>
    </w:p>
    <w:p w14:paraId="452C03A7" w14:textId="77777777" w:rsidR="000A253C" w:rsidRDefault="000A253C">
      <w:pPr>
        <w:spacing w:line="360" w:lineRule="auto"/>
        <w:ind w:firstLineChars="200" w:firstLine="640"/>
        <w:jc w:val="center"/>
        <w:rPr>
          <w:rFonts w:ascii="STZhongsong" w:eastAsia="STZhongsong" w:hAnsi="STZhongsong" w:cs="Times New Roman"/>
          <w:sz w:val="32"/>
          <w:szCs w:val="24"/>
        </w:rPr>
      </w:pPr>
    </w:p>
    <w:p w14:paraId="4494EED1" w14:textId="77777777" w:rsidR="000A253C" w:rsidRDefault="00E679A9">
      <w:pPr>
        <w:spacing w:line="360" w:lineRule="auto"/>
        <w:jc w:val="center"/>
        <w:rPr>
          <w:rFonts w:ascii="STZhongsong" w:eastAsia="STZhongsong" w:hAnsi="STZhongsong" w:cs="STXihei"/>
          <w:sz w:val="32"/>
          <w:szCs w:val="24"/>
        </w:rPr>
      </w:pPr>
      <w:r>
        <w:rPr>
          <w:rFonts w:ascii="STZhongsong" w:eastAsia="STZhongsong" w:hAnsi="STZhongsong" w:cs="STXihei" w:hint="eastAsia"/>
          <w:sz w:val="32"/>
          <w:szCs w:val="24"/>
        </w:rPr>
        <w:t>深圳公共资源交易中心</w:t>
      </w:r>
    </w:p>
    <w:p w14:paraId="209A96E7" w14:textId="77777777" w:rsidR="000A253C" w:rsidRDefault="00E679A9">
      <w:pPr>
        <w:spacing w:line="360" w:lineRule="auto"/>
        <w:jc w:val="center"/>
        <w:rPr>
          <w:rFonts w:ascii="STZhongsong" w:eastAsia="STZhongsong" w:hAnsi="STZhongsong" w:cs="STXihei"/>
          <w:sz w:val="32"/>
          <w:szCs w:val="24"/>
        </w:rPr>
      </w:pPr>
      <w:r>
        <w:rPr>
          <w:rFonts w:ascii="STZhongsong" w:eastAsia="STZhongsong" w:hAnsi="STZhongsong" w:cs="STXihei"/>
          <w:sz w:val="32"/>
          <w:szCs w:val="24"/>
        </w:rPr>
        <w:t>202</w:t>
      </w:r>
      <w:r>
        <w:rPr>
          <w:rFonts w:ascii="STZhongsong" w:eastAsia="STZhongsong" w:hAnsi="STZhongsong" w:cs="STXihei" w:hint="eastAsia"/>
          <w:sz w:val="32"/>
          <w:szCs w:val="24"/>
        </w:rPr>
        <w:t>1</w:t>
      </w:r>
      <w:r>
        <w:rPr>
          <w:rFonts w:ascii="STZhongsong" w:eastAsia="STZhongsong" w:hAnsi="STZhongsong" w:cs="STXihei"/>
          <w:sz w:val="32"/>
          <w:szCs w:val="24"/>
        </w:rPr>
        <w:t xml:space="preserve"> </w:t>
      </w:r>
      <w:r>
        <w:rPr>
          <w:rFonts w:ascii="STZhongsong" w:eastAsia="STZhongsong" w:hAnsi="STZhongsong" w:cs="STXihei"/>
          <w:sz w:val="32"/>
          <w:szCs w:val="24"/>
        </w:rPr>
        <w:t>年</w:t>
      </w:r>
      <w:r>
        <w:rPr>
          <w:rFonts w:ascii="STZhongsong" w:eastAsia="STZhongsong" w:hAnsi="STZhongsong" w:cs="STXihei"/>
          <w:sz w:val="32"/>
          <w:szCs w:val="24"/>
        </w:rPr>
        <w:t xml:space="preserve"> </w:t>
      </w:r>
      <w:r>
        <w:rPr>
          <w:rFonts w:ascii="STZhongsong" w:eastAsia="STZhongsong" w:hAnsi="STZhongsong" w:cs="STXihei" w:hint="eastAsia"/>
          <w:sz w:val="32"/>
          <w:szCs w:val="24"/>
        </w:rPr>
        <w:t>9</w:t>
      </w:r>
      <w:r>
        <w:rPr>
          <w:rFonts w:ascii="STZhongsong" w:eastAsia="STZhongsong" w:hAnsi="STZhongsong" w:cs="STXihei"/>
          <w:sz w:val="32"/>
          <w:szCs w:val="24"/>
        </w:rPr>
        <w:t xml:space="preserve"> </w:t>
      </w:r>
      <w:r>
        <w:rPr>
          <w:rFonts w:ascii="STZhongsong" w:eastAsia="STZhongsong" w:hAnsi="STZhongsong" w:cs="STXihei"/>
          <w:sz w:val="32"/>
          <w:szCs w:val="24"/>
        </w:rPr>
        <w:t>月</w:t>
      </w:r>
    </w:p>
    <w:p w14:paraId="659BE0A0" w14:textId="77777777" w:rsidR="000A253C" w:rsidRDefault="000A253C">
      <w:pPr>
        <w:spacing w:line="276" w:lineRule="auto"/>
        <w:rPr>
          <w:rFonts w:ascii="STZhongsong" w:eastAsia="STZhongsong" w:hAnsi="STZhongsong" w:cs="STXihei"/>
          <w:sz w:val="32"/>
        </w:rPr>
      </w:pPr>
    </w:p>
    <w:p w14:paraId="2805499F" w14:textId="77777777" w:rsidR="000A253C" w:rsidRDefault="000A253C">
      <w:pPr>
        <w:pStyle w:val="TOC1"/>
        <w:tabs>
          <w:tab w:val="right" w:leader="dot" w:pos="8296"/>
        </w:tabs>
        <w:spacing w:line="380" w:lineRule="exact"/>
        <w:jc w:val="center"/>
        <w:rPr>
          <w:rFonts w:ascii="STFangsong" w:eastAsia="STFangsong" w:hAnsi="STFangsong" w:cs="STXihei"/>
          <w:b/>
          <w:bCs/>
          <w:sz w:val="32"/>
          <w:szCs w:val="32"/>
        </w:rPr>
      </w:pPr>
    </w:p>
    <w:p w14:paraId="6DE61706" w14:textId="77777777" w:rsidR="000A253C" w:rsidRDefault="000A253C">
      <w:pPr>
        <w:pStyle w:val="TOC1"/>
        <w:tabs>
          <w:tab w:val="right" w:leader="dot" w:pos="8296"/>
        </w:tabs>
        <w:spacing w:line="380" w:lineRule="exact"/>
        <w:jc w:val="center"/>
        <w:rPr>
          <w:rFonts w:ascii="STFangsong" w:eastAsia="STFangsong" w:hAnsi="STFangsong" w:cs="STXihei"/>
          <w:b/>
          <w:bCs/>
          <w:sz w:val="32"/>
          <w:szCs w:val="32"/>
        </w:rPr>
      </w:pPr>
    </w:p>
    <w:p w14:paraId="2F0E3F36" w14:textId="77777777" w:rsidR="000A253C" w:rsidRDefault="000A253C">
      <w:pPr>
        <w:pStyle w:val="TOC1"/>
        <w:tabs>
          <w:tab w:val="right" w:leader="dot" w:pos="8296"/>
        </w:tabs>
        <w:spacing w:line="380" w:lineRule="exact"/>
        <w:jc w:val="center"/>
        <w:rPr>
          <w:rFonts w:ascii="STFangsong" w:eastAsia="STFangsong" w:hAnsi="STFangsong" w:cs="STXihei"/>
          <w:b/>
          <w:bCs/>
          <w:sz w:val="32"/>
          <w:szCs w:val="32"/>
        </w:rPr>
      </w:pPr>
    </w:p>
    <w:p w14:paraId="509BC22C" w14:textId="77777777" w:rsidR="000A253C" w:rsidRDefault="000A253C">
      <w:pPr>
        <w:pStyle w:val="TOC1"/>
        <w:tabs>
          <w:tab w:val="right" w:leader="dot" w:pos="8296"/>
        </w:tabs>
        <w:spacing w:line="380" w:lineRule="exact"/>
        <w:jc w:val="center"/>
        <w:rPr>
          <w:rFonts w:ascii="STFangsong" w:eastAsia="STFangsong" w:hAnsi="STFangsong" w:cs="STXihei"/>
          <w:b/>
          <w:bCs/>
          <w:sz w:val="32"/>
          <w:szCs w:val="32"/>
        </w:rPr>
      </w:pPr>
    </w:p>
    <w:p w14:paraId="0274FDBC" w14:textId="77777777" w:rsidR="000A253C" w:rsidRDefault="00E679A9">
      <w:pPr>
        <w:pStyle w:val="TOC1"/>
        <w:tabs>
          <w:tab w:val="right" w:leader="dot" w:pos="8296"/>
        </w:tabs>
        <w:spacing w:line="380" w:lineRule="exact"/>
        <w:jc w:val="center"/>
        <w:rPr>
          <w:rFonts w:ascii="STFangsong" w:eastAsia="STFangsong" w:hAnsi="STFangsong" w:cs="STXihei"/>
          <w:b/>
          <w:bCs/>
          <w:sz w:val="32"/>
          <w:szCs w:val="32"/>
        </w:rPr>
      </w:pPr>
      <w:r>
        <w:rPr>
          <w:rFonts w:ascii="STFangsong" w:eastAsia="STFangsong" w:hAnsi="STFangsong" w:cs="STXihei" w:hint="eastAsia"/>
          <w:b/>
          <w:bCs/>
          <w:sz w:val="32"/>
          <w:szCs w:val="32"/>
        </w:rPr>
        <w:t>目</w:t>
      </w:r>
      <w:r>
        <w:rPr>
          <w:rFonts w:ascii="STFangsong" w:eastAsia="STFangsong" w:hAnsi="STFangsong" w:cs="STXihei" w:hint="eastAsia"/>
          <w:b/>
          <w:bCs/>
          <w:sz w:val="32"/>
          <w:szCs w:val="32"/>
        </w:rPr>
        <w:t xml:space="preserve">   </w:t>
      </w:r>
      <w:r>
        <w:rPr>
          <w:rFonts w:ascii="STFangsong" w:eastAsia="STFangsong" w:hAnsi="STFangsong" w:cs="STXihei" w:hint="eastAsia"/>
          <w:b/>
          <w:bCs/>
          <w:sz w:val="32"/>
          <w:szCs w:val="32"/>
        </w:rPr>
        <w:t>录</w:t>
      </w:r>
    </w:p>
    <w:p w14:paraId="5D36D06A" w14:textId="77777777" w:rsidR="000A253C" w:rsidRDefault="000A253C"/>
    <w:p w14:paraId="1AE6586A" w14:textId="77777777" w:rsidR="000A253C" w:rsidRDefault="00E679A9">
      <w:pPr>
        <w:pStyle w:val="TOC1"/>
        <w:tabs>
          <w:tab w:val="right" w:leader="dot" w:pos="8844"/>
        </w:tabs>
        <w:rPr>
          <w:rFonts w:ascii="FangSong_GB2312" w:eastAsia="FangSong_GB2312" w:hAnsi="仿宋"/>
          <w:sz w:val="30"/>
          <w:szCs w:val="30"/>
        </w:rPr>
      </w:pP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TOC \o "1-3" \h \z \u </w:instrText>
      </w:r>
      <w:r>
        <w:rPr>
          <w:rFonts w:ascii="FangSong_GB2312" w:eastAsia="FangSong_GB2312" w:hAnsi="仿宋" w:hint="eastAsia"/>
          <w:sz w:val="30"/>
          <w:szCs w:val="30"/>
        </w:rPr>
        <w:fldChar w:fldCharType="separate"/>
      </w:r>
      <w:hyperlink w:anchor="_Toc1019" w:history="1">
        <w:r>
          <w:rPr>
            <w:rFonts w:ascii="FangSong_GB2312" w:eastAsia="FangSong_GB2312" w:hAnsi="仿宋" w:hint="eastAsia"/>
            <w:sz w:val="30"/>
            <w:szCs w:val="30"/>
          </w:rPr>
          <w:t>第一部分</w:t>
        </w:r>
        <w:r>
          <w:rPr>
            <w:rFonts w:ascii="FangSong_GB2312" w:eastAsia="FangSong_GB2312" w:hAnsi="仿宋" w:hint="eastAsia"/>
            <w:sz w:val="30"/>
            <w:szCs w:val="30"/>
          </w:rPr>
          <w:t xml:space="preserve"> </w:t>
        </w:r>
        <w:r>
          <w:rPr>
            <w:rFonts w:ascii="FangSong_GB2312" w:eastAsia="FangSong_GB2312" w:hAnsi="仿宋" w:hint="eastAsia"/>
            <w:sz w:val="30"/>
            <w:szCs w:val="30"/>
          </w:rPr>
          <w:t>采购邀请</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_Toc1019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- 3 -</w:t>
        </w:r>
        <w:r>
          <w:rPr>
            <w:rFonts w:ascii="FangSong_GB2312" w:eastAsia="FangSong_GB2312" w:hAnsi="仿宋" w:hint="eastAsia"/>
            <w:sz w:val="30"/>
            <w:szCs w:val="30"/>
          </w:rPr>
          <w:fldChar w:fldCharType="end"/>
        </w:r>
      </w:hyperlink>
    </w:p>
    <w:p w14:paraId="11DAA630" w14:textId="77777777" w:rsidR="000A253C" w:rsidRDefault="00E679A9">
      <w:pPr>
        <w:pStyle w:val="TOC2"/>
        <w:tabs>
          <w:tab w:val="right" w:leader="dot" w:pos="8844"/>
        </w:tabs>
        <w:rPr>
          <w:rFonts w:ascii="FangSong_GB2312" w:eastAsia="FangSong_GB2312" w:hAnsi="仿宋"/>
          <w:sz w:val="30"/>
          <w:szCs w:val="30"/>
        </w:rPr>
      </w:pPr>
      <w:hyperlink w:anchor="_Toc3173" w:history="1">
        <w:r>
          <w:rPr>
            <w:rFonts w:ascii="FangSong_GB2312" w:eastAsia="FangSong_GB2312" w:hAnsi="仿宋" w:hint="eastAsia"/>
            <w:sz w:val="30"/>
            <w:szCs w:val="30"/>
          </w:rPr>
          <w:t>一、参与采购的主体</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_Toc3173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- 3 -</w:t>
        </w:r>
        <w:r>
          <w:rPr>
            <w:rFonts w:ascii="FangSong_GB2312" w:eastAsia="FangSong_GB2312" w:hAnsi="仿宋" w:hint="eastAsia"/>
            <w:sz w:val="30"/>
            <w:szCs w:val="30"/>
          </w:rPr>
          <w:fldChar w:fldCharType="end"/>
        </w:r>
      </w:hyperlink>
    </w:p>
    <w:p w14:paraId="0C264473" w14:textId="77777777" w:rsidR="000A253C" w:rsidRDefault="00E679A9">
      <w:pPr>
        <w:pStyle w:val="TOC2"/>
        <w:tabs>
          <w:tab w:val="right" w:leader="dot" w:pos="8844"/>
        </w:tabs>
        <w:rPr>
          <w:rFonts w:ascii="FangSong_GB2312" w:eastAsia="FangSong_GB2312" w:hAnsi="仿宋"/>
          <w:sz w:val="30"/>
          <w:szCs w:val="30"/>
        </w:rPr>
      </w:pPr>
      <w:hyperlink w:anchor="_Toc9524" w:history="1">
        <w:r>
          <w:rPr>
            <w:rFonts w:ascii="FangSong_GB2312" w:eastAsia="FangSong_GB2312" w:hAnsi="仿宋" w:hint="eastAsia"/>
            <w:sz w:val="30"/>
            <w:szCs w:val="30"/>
          </w:rPr>
          <w:t>二、品种范围</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_Toc9524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- 3 -</w:t>
        </w:r>
        <w:r>
          <w:rPr>
            <w:rFonts w:ascii="FangSong_GB2312" w:eastAsia="FangSong_GB2312" w:hAnsi="仿宋" w:hint="eastAsia"/>
            <w:sz w:val="30"/>
            <w:szCs w:val="30"/>
          </w:rPr>
          <w:fldChar w:fldCharType="end"/>
        </w:r>
      </w:hyperlink>
    </w:p>
    <w:p w14:paraId="331CAE6B" w14:textId="77777777" w:rsidR="000A253C" w:rsidRDefault="00E679A9">
      <w:pPr>
        <w:pStyle w:val="TOC2"/>
        <w:tabs>
          <w:tab w:val="right" w:leader="dot" w:pos="8844"/>
        </w:tabs>
        <w:rPr>
          <w:rFonts w:ascii="FangSong_GB2312" w:eastAsia="FangSong_GB2312" w:hAnsi="仿宋"/>
          <w:sz w:val="30"/>
          <w:szCs w:val="30"/>
        </w:rPr>
      </w:pPr>
      <w:hyperlink w:anchor="_Toc23884" w:history="1">
        <w:r>
          <w:rPr>
            <w:rFonts w:ascii="FangSong_GB2312" w:eastAsia="FangSong_GB2312" w:hAnsi="仿宋" w:hint="eastAsia"/>
            <w:sz w:val="30"/>
            <w:szCs w:val="30"/>
          </w:rPr>
          <w:t>三、采购周期与采购协议</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_Toc23884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- 3 -</w:t>
        </w:r>
        <w:r>
          <w:rPr>
            <w:rFonts w:ascii="FangSong_GB2312" w:eastAsia="FangSong_GB2312" w:hAnsi="仿宋" w:hint="eastAsia"/>
            <w:sz w:val="30"/>
            <w:szCs w:val="30"/>
          </w:rPr>
          <w:fldChar w:fldCharType="end"/>
        </w:r>
      </w:hyperlink>
    </w:p>
    <w:p w14:paraId="6E5C1303" w14:textId="77777777" w:rsidR="000A253C" w:rsidRDefault="00E679A9">
      <w:pPr>
        <w:pStyle w:val="TOC2"/>
        <w:tabs>
          <w:tab w:val="right" w:leader="dot" w:pos="8844"/>
        </w:tabs>
        <w:rPr>
          <w:rFonts w:ascii="FangSong_GB2312" w:eastAsia="FangSong_GB2312" w:hAnsi="仿宋"/>
          <w:sz w:val="30"/>
          <w:szCs w:val="30"/>
        </w:rPr>
      </w:pPr>
      <w:hyperlink w:anchor="_Toc9063" w:history="1">
        <w:r>
          <w:rPr>
            <w:rFonts w:ascii="FangSong_GB2312" w:eastAsia="FangSong_GB2312" w:hAnsi="仿宋" w:hint="eastAsia"/>
            <w:sz w:val="30"/>
            <w:szCs w:val="30"/>
          </w:rPr>
          <w:t>四、申报要求</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_Toc9063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- 4 -</w:t>
        </w:r>
        <w:r>
          <w:rPr>
            <w:rFonts w:ascii="FangSong_GB2312" w:eastAsia="FangSong_GB2312" w:hAnsi="仿宋" w:hint="eastAsia"/>
            <w:sz w:val="30"/>
            <w:szCs w:val="30"/>
          </w:rPr>
          <w:fldChar w:fldCharType="end"/>
        </w:r>
      </w:hyperlink>
    </w:p>
    <w:p w14:paraId="5D52599E" w14:textId="77777777" w:rsidR="000A253C" w:rsidRDefault="00E679A9">
      <w:pPr>
        <w:pStyle w:val="TOC2"/>
        <w:tabs>
          <w:tab w:val="right" w:leader="dot" w:pos="8844"/>
        </w:tabs>
        <w:rPr>
          <w:rFonts w:ascii="FangSong_GB2312" w:eastAsia="FangSong_GB2312" w:hAnsi="仿宋"/>
          <w:sz w:val="30"/>
          <w:szCs w:val="30"/>
        </w:rPr>
      </w:pPr>
      <w:hyperlink w:anchor="_Toc6816" w:history="1">
        <w:r>
          <w:rPr>
            <w:rFonts w:ascii="FangSong_GB2312" w:eastAsia="FangSong_GB2312" w:hAnsi="仿宋" w:hint="eastAsia"/>
            <w:sz w:val="30"/>
            <w:szCs w:val="30"/>
          </w:rPr>
          <w:t>五、采购产品清单</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_Toc6816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- 5 -</w:t>
        </w:r>
        <w:r>
          <w:rPr>
            <w:rFonts w:ascii="FangSong_GB2312" w:eastAsia="FangSong_GB2312" w:hAnsi="仿宋" w:hint="eastAsia"/>
            <w:sz w:val="30"/>
            <w:szCs w:val="30"/>
          </w:rPr>
          <w:fldChar w:fldCharType="end"/>
        </w:r>
      </w:hyperlink>
    </w:p>
    <w:p w14:paraId="3B44E23B" w14:textId="77777777" w:rsidR="000A253C" w:rsidRDefault="00E679A9">
      <w:pPr>
        <w:pStyle w:val="TOC2"/>
        <w:tabs>
          <w:tab w:val="right" w:leader="dot" w:pos="8844"/>
        </w:tabs>
        <w:rPr>
          <w:rFonts w:ascii="FangSong_GB2312" w:eastAsia="FangSong_GB2312" w:hAnsi="仿宋"/>
          <w:sz w:val="30"/>
          <w:szCs w:val="30"/>
        </w:rPr>
      </w:pPr>
      <w:hyperlink w:anchor="_Toc7329" w:history="1">
        <w:r>
          <w:rPr>
            <w:rFonts w:ascii="FangSong_GB2312" w:eastAsia="FangSong_GB2312" w:hAnsi="仿宋" w:hint="eastAsia"/>
            <w:sz w:val="30"/>
            <w:szCs w:val="30"/>
          </w:rPr>
          <w:t>六、采购执行说明</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_Toc7329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- 6 -</w:t>
        </w:r>
        <w:r>
          <w:rPr>
            <w:rFonts w:ascii="FangSong_GB2312" w:eastAsia="FangSong_GB2312" w:hAnsi="仿宋" w:hint="eastAsia"/>
            <w:sz w:val="30"/>
            <w:szCs w:val="30"/>
          </w:rPr>
          <w:fldChar w:fldCharType="end"/>
        </w:r>
      </w:hyperlink>
    </w:p>
    <w:p w14:paraId="5CA7D77C" w14:textId="77777777" w:rsidR="000A253C" w:rsidRDefault="00E679A9">
      <w:pPr>
        <w:pStyle w:val="TOC2"/>
        <w:tabs>
          <w:tab w:val="right" w:leader="dot" w:pos="8844"/>
        </w:tabs>
        <w:rPr>
          <w:rFonts w:ascii="FangSong_GB2312" w:eastAsia="FangSong_GB2312" w:hAnsi="仿宋"/>
          <w:sz w:val="30"/>
          <w:szCs w:val="30"/>
        </w:rPr>
      </w:pPr>
      <w:hyperlink w:anchor="_Toc17347" w:history="1">
        <w:r>
          <w:rPr>
            <w:rFonts w:ascii="FangSong_GB2312" w:eastAsia="FangSong_GB2312" w:hAnsi="仿宋" w:hint="eastAsia"/>
            <w:sz w:val="30"/>
            <w:szCs w:val="30"/>
          </w:rPr>
          <w:t>七、采购文件获取方式</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_Toc17347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- 7 -</w:t>
        </w:r>
        <w:r>
          <w:rPr>
            <w:rFonts w:ascii="FangSong_GB2312" w:eastAsia="FangSong_GB2312" w:hAnsi="仿宋" w:hint="eastAsia"/>
            <w:sz w:val="30"/>
            <w:szCs w:val="30"/>
          </w:rPr>
          <w:fldChar w:fldCharType="end"/>
        </w:r>
      </w:hyperlink>
    </w:p>
    <w:p w14:paraId="2E029906" w14:textId="77777777" w:rsidR="000A253C" w:rsidRDefault="00E679A9">
      <w:pPr>
        <w:pStyle w:val="TOC2"/>
        <w:tabs>
          <w:tab w:val="right" w:leader="dot" w:pos="8844"/>
        </w:tabs>
        <w:rPr>
          <w:rFonts w:ascii="FangSong_GB2312" w:eastAsia="FangSong_GB2312" w:hAnsi="仿宋"/>
          <w:sz w:val="30"/>
          <w:szCs w:val="30"/>
        </w:rPr>
      </w:pPr>
      <w:hyperlink w:anchor="_Toc9803" w:history="1">
        <w:r>
          <w:rPr>
            <w:rFonts w:ascii="FangSong_GB2312" w:eastAsia="FangSong_GB2312" w:hAnsi="仿宋" w:hint="eastAsia"/>
            <w:sz w:val="30"/>
            <w:szCs w:val="30"/>
          </w:rPr>
          <w:t>八、报名方式</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_Toc9803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- 7 -</w:t>
        </w:r>
        <w:r>
          <w:rPr>
            <w:rFonts w:ascii="FangSong_GB2312" w:eastAsia="FangSong_GB2312" w:hAnsi="仿宋" w:hint="eastAsia"/>
            <w:sz w:val="30"/>
            <w:szCs w:val="30"/>
          </w:rPr>
          <w:fldChar w:fldCharType="end"/>
        </w:r>
      </w:hyperlink>
    </w:p>
    <w:p w14:paraId="34B54104" w14:textId="77777777" w:rsidR="000A253C" w:rsidRDefault="00E679A9">
      <w:pPr>
        <w:pStyle w:val="TOC2"/>
        <w:tabs>
          <w:tab w:val="right" w:leader="dot" w:pos="8844"/>
        </w:tabs>
        <w:rPr>
          <w:rFonts w:ascii="FangSong_GB2312" w:eastAsia="FangSong_GB2312" w:hAnsi="仿宋"/>
          <w:sz w:val="30"/>
          <w:szCs w:val="30"/>
        </w:rPr>
      </w:pPr>
      <w:hyperlink w:anchor="_Toc25370" w:history="1">
        <w:r>
          <w:rPr>
            <w:rFonts w:ascii="FangSong_GB2312" w:eastAsia="FangSong_GB2312" w:hAnsi="仿宋" w:hint="eastAsia"/>
            <w:sz w:val="30"/>
            <w:szCs w:val="30"/>
          </w:rPr>
          <w:t>九、报价安排和时间</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_Toc25370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- 7 -</w:t>
        </w:r>
        <w:r>
          <w:rPr>
            <w:rFonts w:ascii="FangSong_GB2312" w:eastAsia="FangSong_GB2312" w:hAnsi="仿宋" w:hint="eastAsia"/>
            <w:sz w:val="30"/>
            <w:szCs w:val="30"/>
          </w:rPr>
          <w:fldChar w:fldCharType="end"/>
        </w:r>
      </w:hyperlink>
    </w:p>
    <w:p w14:paraId="288BF505" w14:textId="77777777" w:rsidR="000A253C" w:rsidRDefault="00E679A9">
      <w:pPr>
        <w:pStyle w:val="TOC2"/>
        <w:tabs>
          <w:tab w:val="right" w:leader="dot" w:pos="8844"/>
        </w:tabs>
        <w:rPr>
          <w:rFonts w:ascii="FangSong_GB2312" w:eastAsia="FangSong_GB2312" w:hAnsi="仿宋"/>
          <w:sz w:val="30"/>
          <w:szCs w:val="30"/>
        </w:rPr>
      </w:pPr>
      <w:hyperlink w:anchor="_Toc31461" w:history="1">
        <w:r>
          <w:rPr>
            <w:rFonts w:ascii="FangSong_GB2312" w:eastAsia="FangSong_GB2312" w:hAnsi="仿宋" w:hint="eastAsia"/>
            <w:sz w:val="30"/>
            <w:szCs w:val="30"/>
          </w:rPr>
          <w:t>十、信息公开方式</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_Toc31461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- 7 -</w:t>
        </w:r>
        <w:r>
          <w:rPr>
            <w:rFonts w:ascii="FangSong_GB2312" w:eastAsia="FangSong_GB2312" w:hAnsi="仿宋" w:hint="eastAsia"/>
            <w:sz w:val="30"/>
            <w:szCs w:val="30"/>
          </w:rPr>
          <w:fldChar w:fldCharType="end"/>
        </w:r>
      </w:hyperlink>
    </w:p>
    <w:p w14:paraId="1C438DFF" w14:textId="77777777" w:rsidR="000A253C" w:rsidRDefault="00E679A9">
      <w:pPr>
        <w:pStyle w:val="TOC2"/>
        <w:tabs>
          <w:tab w:val="right" w:leader="dot" w:pos="8844"/>
        </w:tabs>
        <w:rPr>
          <w:rFonts w:ascii="FangSong_GB2312" w:eastAsia="FangSong_GB2312" w:hAnsi="仿宋"/>
          <w:sz w:val="30"/>
          <w:szCs w:val="30"/>
        </w:rPr>
      </w:pPr>
      <w:hyperlink w:anchor="_Toc5773" w:history="1">
        <w:r>
          <w:rPr>
            <w:rFonts w:ascii="FangSong_GB2312" w:eastAsia="FangSong_GB2312" w:hAnsi="仿宋" w:hint="eastAsia"/>
            <w:sz w:val="30"/>
            <w:szCs w:val="30"/>
          </w:rPr>
          <w:t>十一、联系方式</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_Toc5773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- 7 -</w:t>
        </w:r>
        <w:r>
          <w:rPr>
            <w:rFonts w:ascii="FangSong_GB2312" w:eastAsia="FangSong_GB2312" w:hAnsi="仿宋" w:hint="eastAsia"/>
            <w:sz w:val="30"/>
            <w:szCs w:val="30"/>
          </w:rPr>
          <w:fldChar w:fldCharType="end"/>
        </w:r>
      </w:hyperlink>
    </w:p>
    <w:p w14:paraId="66AB268F" w14:textId="77777777" w:rsidR="000A253C" w:rsidRDefault="00E679A9">
      <w:pPr>
        <w:pStyle w:val="TOC2"/>
        <w:tabs>
          <w:tab w:val="right" w:leader="dot" w:pos="8844"/>
        </w:tabs>
        <w:rPr>
          <w:rFonts w:ascii="FangSong_GB2312" w:eastAsia="FangSong_GB2312" w:hAnsi="仿宋"/>
          <w:sz w:val="30"/>
          <w:szCs w:val="30"/>
        </w:rPr>
      </w:pPr>
      <w:hyperlink w:anchor="_Toc29033" w:history="1">
        <w:r>
          <w:rPr>
            <w:rFonts w:ascii="FangSong_GB2312" w:eastAsia="FangSong_GB2312" w:hAnsi="仿宋" w:hint="eastAsia"/>
            <w:sz w:val="30"/>
            <w:szCs w:val="30"/>
          </w:rPr>
          <w:t>十二、其他</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_Toc29033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- 8 -</w:t>
        </w:r>
        <w:r>
          <w:rPr>
            <w:rFonts w:ascii="FangSong_GB2312" w:eastAsia="FangSong_GB2312" w:hAnsi="仿宋" w:hint="eastAsia"/>
            <w:sz w:val="30"/>
            <w:szCs w:val="30"/>
          </w:rPr>
          <w:fldChar w:fldCharType="end"/>
        </w:r>
      </w:hyperlink>
    </w:p>
    <w:p w14:paraId="4EF31B42" w14:textId="77777777" w:rsidR="000A253C" w:rsidRDefault="00E679A9">
      <w:pPr>
        <w:pStyle w:val="TOC1"/>
        <w:tabs>
          <w:tab w:val="right" w:leader="dot" w:pos="8844"/>
        </w:tabs>
        <w:rPr>
          <w:rFonts w:ascii="FangSong_GB2312" w:eastAsia="FangSong_GB2312" w:hAnsi="仿宋"/>
          <w:sz w:val="30"/>
          <w:szCs w:val="30"/>
        </w:rPr>
      </w:pPr>
      <w:hyperlink w:anchor="_Toc4743" w:history="1">
        <w:r>
          <w:rPr>
            <w:rFonts w:ascii="FangSong_GB2312" w:eastAsia="FangSong_GB2312" w:hAnsi="仿宋" w:hint="eastAsia"/>
            <w:sz w:val="30"/>
            <w:szCs w:val="30"/>
          </w:rPr>
          <w:t>第二部分</w:t>
        </w:r>
        <w:r>
          <w:rPr>
            <w:rFonts w:ascii="FangSong_GB2312" w:eastAsia="FangSong_GB2312" w:hAnsi="仿宋" w:hint="eastAsia"/>
            <w:sz w:val="30"/>
            <w:szCs w:val="30"/>
          </w:rPr>
          <w:t xml:space="preserve"> </w:t>
        </w:r>
        <w:r>
          <w:rPr>
            <w:rFonts w:ascii="FangSong_GB2312" w:eastAsia="FangSong_GB2312" w:hAnsi="仿宋" w:hint="eastAsia"/>
            <w:sz w:val="30"/>
            <w:szCs w:val="30"/>
          </w:rPr>
          <w:t>申报企业须知</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_Toc4743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- 9 -</w:t>
        </w:r>
        <w:r>
          <w:rPr>
            <w:rFonts w:ascii="FangSong_GB2312" w:eastAsia="FangSong_GB2312" w:hAnsi="仿宋" w:hint="eastAsia"/>
            <w:sz w:val="30"/>
            <w:szCs w:val="30"/>
          </w:rPr>
          <w:fldChar w:fldCharType="end"/>
        </w:r>
      </w:hyperlink>
    </w:p>
    <w:p w14:paraId="5F698E9D" w14:textId="77777777" w:rsidR="000A253C" w:rsidRDefault="00E679A9">
      <w:pPr>
        <w:pStyle w:val="TOC2"/>
        <w:tabs>
          <w:tab w:val="right" w:leader="dot" w:pos="8844"/>
        </w:tabs>
        <w:rPr>
          <w:rFonts w:ascii="FangSong_GB2312" w:eastAsia="FangSong_GB2312" w:hAnsi="仿宋"/>
          <w:sz w:val="30"/>
          <w:szCs w:val="30"/>
        </w:rPr>
      </w:pPr>
      <w:hyperlink w:anchor="_Toc10379" w:history="1">
        <w:r>
          <w:rPr>
            <w:rFonts w:ascii="FangSong_GB2312" w:eastAsia="FangSong_GB2312" w:hAnsi="仿宋" w:hint="eastAsia"/>
            <w:sz w:val="30"/>
            <w:szCs w:val="30"/>
          </w:rPr>
          <w:t>一、集中带量采</w:t>
        </w:r>
        <w:r>
          <w:rPr>
            <w:rFonts w:ascii="FangSong_GB2312" w:eastAsia="FangSong_GB2312" w:hAnsi="仿宋" w:hint="eastAsia"/>
            <w:sz w:val="30"/>
            <w:szCs w:val="30"/>
          </w:rPr>
          <w:t>购当事人</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_Toc10379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- 9 -</w:t>
        </w:r>
        <w:r>
          <w:rPr>
            <w:rFonts w:ascii="FangSong_GB2312" w:eastAsia="FangSong_GB2312" w:hAnsi="仿宋" w:hint="eastAsia"/>
            <w:sz w:val="30"/>
            <w:szCs w:val="30"/>
          </w:rPr>
          <w:fldChar w:fldCharType="end"/>
        </w:r>
      </w:hyperlink>
    </w:p>
    <w:p w14:paraId="6F90FC7E" w14:textId="77777777" w:rsidR="000A253C" w:rsidRDefault="00E679A9">
      <w:pPr>
        <w:pStyle w:val="TOC2"/>
        <w:tabs>
          <w:tab w:val="right" w:leader="dot" w:pos="8844"/>
        </w:tabs>
        <w:rPr>
          <w:rFonts w:ascii="FangSong_GB2312" w:eastAsia="FangSong_GB2312" w:hAnsi="仿宋"/>
          <w:sz w:val="30"/>
          <w:szCs w:val="30"/>
        </w:rPr>
      </w:pPr>
      <w:hyperlink w:anchor="_Toc1997" w:history="1">
        <w:r>
          <w:rPr>
            <w:rFonts w:ascii="FangSong_GB2312" w:eastAsia="FangSong_GB2312" w:hAnsi="仿宋" w:hint="eastAsia"/>
            <w:sz w:val="30"/>
            <w:szCs w:val="30"/>
          </w:rPr>
          <w:t>二、申报材料编制</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_Toc1997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- 10 -</w:t>
        </w:r>
        <w:r>
          <w:rPr>
            <w:rFonts w:ascii="FangSong_GB2312" w:eastAsia="FangSong_GB2312" w:hAnsi="仿宋" w:hint="eastAsia"/>
            <w:sz w:val="30"/>
            <w:szCs w:val="30"/>
          </w:rPr>
          <w:fldChar w:fldCharType="end"/>
        </w:r>
      </w:hyperlink>
    </w:p>
    <w:p w14:paraId="28335759" w14:textId="77777777" w:rsidR="000A253C" w:rsidRDefault="00E679A9">
      <w:pPr>
        <w:pStyle w:val="TOC2"/>
        <w:tabs>
          <w:tab w:val="right" w:leader="dot" w:pos="8844"/>
        </w:tabs>
        <w:rPr>
          <w:rFonts w:ascii="FangSong_GB2312" w:eastAsia="FangSong_GB2312" w:hAnsi="仿宋"/>
          <w:sz w:val="30"/>
          <w:szCs w:val="30"/>
        </w:rPr>
      </w:pPr>
      <w:hyperlink w:anchor="_Toc20927" w:history="1">
        <w:r>
          <w:rPr>
            <w:rFonts w:ascii="FangSong_GB2312" w:eastAsia="FangSong_GB2312" w:hAnsi="仿宋" w:hint="eastAsia"/>
            <w:sz w:val="30"/>
            <w:szCs w:val="30"/>
          </w:rPr>
          <w:t>三、企</w:t>
        </w:r>
        <w:r>
          <w:rPr>
            <w:rFonts w:ascii="FangSong_GB2312" w:eastAsia="FangSong_GB2312" w:hAnsi="仿宋" w:hint="eastAsia"/>
            <w:sz w:val="30"/>
            <w:szCs w:val="30"/>
          </w:rPr>
          <w:t>业梯级报价</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_Toc20927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- 12 -</w:t>
        </w:r>
        <w:r>
          <w:rPr>
            <w:rFonts w:ascii="FangSong_GB2312" w:eastAsia="FangSong_GB2312" w:hAnsi="仿宋" w:hint="eastAsia"/>
            <w:sz w:val="30"/>
            <w:szCs w:val="30"/>
          </w:rPr>
          <w:fldChar w:fldCharType="end"/>
        </w:r>
      </w:hyperlink>
    </w:p>
    <w:p w14:paraId="54AAC89F" w14:textId="77777777" w:rsidR="000A253C" w:rsidRDefault="00E679A9">
      <w:pPr>
        <w:pStyle w:val="TOC2"/>
        <w:tabs>
          <w:tab w:val="right" w:leader="dot" w:pos="8844"/>
        </w:tabs>
        <w:rPr>
          <w:rFonts w:ascii="FangSong_GB2312" w:eastAsia="FangSong_GB2312" w:hAnsi="仿宋"/>
          <w:sz w:val="30"/>
          <w:szCs w:val="30"/>
        </w:rPr>
      </w:pPr>
      <w:hyperlink w:anchor="_Toc23398" w:history="1">
        <w:r>
          <w:rPr>
            <w:rFonts w:ascii="FangSong_GB2312" w:eastAsia="FangSong_GB2312" w:hAnsi="仿宋" w:hint="eastAsia"/>
            <w:sz w:val="30"/>
            <w:szCs w:val="30"/>
          </w:rPr>
          <w:t>四、报价信息解密</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_Toc23398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- 13 -</w:t>
        </w:r>
        <w:r>
          <w:rPr>
            <w:rFonts w:ascii="FangSong_GB2312" w:eastAsia="FangSong_GB2312" w:hAnsi="仿宋" w:hint="eastAsia"/>
            <w:sz w:val="30"/>
            <w:szCs w:val="30"/>
          </w:rPr>
          <w:fldChar w:fldCharType="end"/>
        </w:r>
      </w:hyperlink>
    </w:p>
    <w:p w14:paraId="36DF6D0E" w14:textId="77777777" w:rsidR="000A253C" w:rsidRDefault="00E679A9">
      <w:pPr>
        <w:pStyle w:val="TOC2"/>
        <w:tabs>
          <w:tab w:val="right" w:leader="dot" w:pos="8844"/>
        </w:tabs>
        <w:rPr>
          <w:rFonts w:ascii="FangSong_GB2312" w:eastAsia="FangSong_GB2312" w:hAnsi="仿宋"/>
          <w:sz w:val="30"/>
          <w:szCs w:val="30"/>
        </w:rPr>
      </w:pPr>
      <w:hyperlink w:anchor="_Toc4872" w:history="1">
        <w:r>
          <w:rPr>
            <w:rFonts w:ascii="FangSong_GB2312" w:eastAsia="FangSong_GB2312" w:hAnsi="仿宋" w:hint="eastAsia"/>
            <w:sz w:val="30"/>
            <w:szCs w:val="30"/>
          </w:rPr>
          <w:t>五、拟中选产品确定</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_Toc4872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- 13 -</w:t>
        </w:r>
        <w:r>
          <w:rPr>
            <w:rFonts w:ascii="FangSong_GB2312" w:eastAsia="FangSong_GB2312" w:hAnsi="仿宋" w:hint="eastAsia"/>
            <w:sz w:val="30"/>
            <w:szCs w:val="30"/>
          </w:rPr>
          <w:fldChar w:fldCharType="end"/>
        </w:r>
      </w:hyperlink>
    </w:p>
    <w:p w14:paraId="34677E24" w14:textId="77777777" w:rsidR="000A253C" w:rsidRDefault="00E679A9">
      <w:pPr>
        <w:pStyle w:val="TOC2"/>
        <w:tabs>
          <w:tab w:val="right" w:leader="dot" w:pos="8844"/>
        </w:tabs>
        <w:rPr>
          <w:rFonts w:ascii="FangSong_GB2312" w:eastAsia="FangSong_GB2312" w:hAnsi="仿宋"/>
          <w:sz w:val="30"/>
          <w:szCs w:val="30"/>
        </w:rPr>
      </w:pPr>
      <w:hyperlink w:anchor="_Toc11781" w:history="1">
        <w:r>
          <w:rPr>
            <w:rFonts w:ascii="FangSong_GB2312" w:eastAsia="FangSong_GB2312" w:hAnsi="仿宋" w:hint="eastAsia"/>
            <w:sz w:val="30"/>
            <w:szCs w:val="30"/>
          </w:rPr>
          <w:t>六、采购协议</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_Toc11781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- 16 -</w:t>
        </w:r>
        <w:r>
          <w:rPr>
            <w:rFonts w:ascii="FangSong_GB2312" w:eastAsia="FangSong_GB2312" w:hAnsi="仿宋" w:hint="eastAsia"/>
            <w:sz w:val="30"/>
            <w:szCs w:val="30"/>
          </w:rPr>
          <w:fldChar w:fldCharType="end"/>
        </w:r>
      </w:hyperlink>
    </w:p>
    <w:p w14:paraId="015EEC92" w14:textId="77777777" w:rsidR="000A253C" w:rsidRDefault="00E679A9">
      <w:pPr>
        <w:pStyle w:val="TOC2"/>
        <w:tabs>
          <w:tab w:val="right" w:leader="dot" w:pos="8844"/>
        </w:tabs>
        <w:rPr>
          <w:rFonts w:ascii="FangSong_GB2312" w:eastAsia="FangSong_GB2312" w:hAnsi="仿宋"/>
          <w:sz w:val="30"/>
          <w:szCs w:val="30"/>
        </w:rPr>
      </w:pPr>
      <w:hyperlink w:anchor="_Toc25239" w:history="1">
        <w:r>
          <w:rPr>
            <w:rFonts w:ascii="FangSong_GB2312" w:eastAsia="FangSong_GB2312" w:hAnsi="仿宋" w:hint="eastAsia"/>
            <w:sz w:val="30"/>
            <w:szCs w:val="30"/>
          </w:rPr>
          <w:t>七、非中选产品</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_Toc25239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- 16 -</w:t>
        </w:r>
        <w:r>
          <w:rPr>
            <w:rFonts w:ascii="FangSong_GB2312" w:eastAsia="FangSong_GB2312" w:hAnsi="仿宋" w:hint="eastAsia"/>
            <w:sz w:val="30"/>
            <w:szCs w:val="30"/>
          </w:rPr>
          <w:fldChar w:fldCharType="end"/>
        </w:r>
      </w:hyperlink>
    </w:p>
    <w:p w14:paraId="31A64713" w14:textId="77777777" w:rsidR="000A253C" w:rsidRDefault="00E679A9">
      <w:pPr>
        <w:pStyle w:val="TOC2"/>
        <w:tabs>
          <w:tab w:val="right" w:leader="dot" w:pos="8844"/>
        </w:tabs>
        <w:rPr>
          <w:rFonts w:ascii="FangSong_GB2312" w:eastAsia="FangSong_GB2312" w:hAnsi="仿宋"/>
          <w:sz w:val="30"/>
          <w:szCs w:val="30"/>
        </w:rPr>
      </w:pPr>
      <w:hyperlink w:anchor="_Toc6640" w:history="1">
        <w:r>
          <w:rPr>
            <w:rFonts w:ascii="FangSong_GB2312" w:eastAsia="FangSong_GB2312" w:hAnsi="仿宋" w:hint="eastAsia"/>
            <w:sz w:val="30"/>
            <w:szCs w:val="30"/>
          </w:rPr>
          <w:t>八、其他</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_Toc6640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- 16 -</w:t>
        </w:r>
        <w:r>
          <w:rPr>
            <w:rFonts w:ascii="FangSong_GB2312" w:eastAsia="FangSong_GB2312" w:hAnsi="仿宋" w:hint="eastAsia"/>
            <w:sz w:val="30"/>
            <w:szCs w:val="30"/>
          </w:rPr>
          <w:fldChar w:fldCharType="end"/>
        </w:r>
      </w:hyperlink>
    </w:p>
    <w:p w14:paraId="530179EC" w14:textId="77777777" w:rsidR="000A253C" w:rsidRDefault="00E679A9">
      <w:pPr>
        <w:pStyle w:val="TOC1"/>
        <w:tabs>
          <w:tab w:val="right" w:leader="dot" w:pos="8844"/>
        </w:tabs>
        <w:rPr>
          <w:rFonts w:ascii="FangSong_GB2312" w:eastAsia="FangSong_GB2312" w:hAnsi="仿宋"/>
          <w:sz w:val="30"/>
          <w:szCs w:val="30"/>
        </w:rPr>
      </w:pPr>
      <w:hyperlink w:anchor="_Toc15466" w:history="1">
        <w:r>
          <w:rPr>
            <w:rFonts w:ascii="FangSong_GB2312" w:eastAsia="FangSong_GB2312" w:hAnsi="仿宋" w:hint="eastAsia"/>
            <w:sz w:val="30"/>
            <w:szCs w:val="30"/>
          </w:rPr>
          <w:t>第三部分</w:t>
        </w:r>
        <w:r>
          <w:rPr>
            <w:rFonts w:ascii="FangSong_GB2312" w:eastAsia="FangSong_GB2312" w:hAnsi="仿宋" w:hint="eastAsia"/>
            <w:sz w:val="30"/>
            <w:szCs w:val="30"/>
          </w:rPr>
          <w:t xml:space="preserve"> </w:t>
        </w:r>
        <w:r>
          <w:rPr>
            <w:rFonts w:ascii="FangSong_GB2312" w:eastAsia="FangSong_GB2312" w:hAnsi="仿宋" w:hint="eastAsia"/>
            <w:sz w:val="30"/>
            <w:szCs w:val="30"/>
          </w:rPr>
          <w:t>附件</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_Toc15466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- 18 -</w:t>
        </w:r>
        <w:r>
          <w:rPr>
            <w:rFonts w:ascii="FangSong_GB2312" w:eastAsia="FangSong_GB2312" w:hAnsi="仿宋" w:hint="eastAsia"/>
            <w:sz w:val="30"/>
            <w:szCs w:val="30"/>
          </w:rPr>
          <w:fldChar w:fldCharType="end"/>
        </w:r>
      </w:hyperlink>
    </w:p>
    <w:p w14:paraId="7AAF25CA" w14:textId="77777777" w:rsidR="000A253C" w:rsidRDefault="00E679A9">
      <w:pPr>
        <w:pStyle w:val="TOC1"/>
        <w:tabs>
          <w:tab w:val="right" w:leader="dot" w:pos="8844"/>
        </w:tabs>
        <w:ind w:firstLineChars="100" w:firstLine="210"/>
        <w:rPr>
          <w:rFonts w:ascii="FangSong_GB2312" w:eastAsia="FangSong_GB2312" w:hAnsi="仿宋"/>
          <w:sz w:val="30"/>
          <w:szCs w:val="30"/>
        </w:rPr>
      </w:pPr>
      <w:hyperlink w:anchor="_Toc25691" w:history="1">
        <w:r>
          <w:rPr>
            <w:rFonts w:ascii="FangSong_GB2312" w:eastAsia="FangSong_GB2312" w:hAnsi="仿宋" w:hint="eastAsia"/>
            <w:sz w:val="30"/>
            <w:szCs w:val="30"/>
          </w:rPr>
          <w:t>附件</w:t>
        </w:r>
        <w:r>
          <w:rPr>
            <w:rFonts w:ascii="FangSong_GB2312" w:eastAsia="FangSong_GB2312" w:hAnsi="仿宋" w:hint="eastAsia"/>
            <w:sz w:val="30"/>
            <w:szCs w:val="30"/>
          </w:rPr>
          <w:t>1</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_Toc25691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- 18 -</w:t>
        </w:r>
        <w:r>
          <w:rPr>
            <w:rFonts w:ascii="FangSong_GB2312" w:eastAsia="FangSong_GB2312" w:hAnsi="仿宋" w:hint="eastAsia"/>
            <w:sz w:val="30"/>
            <w:szCs w:val="30"/>
          </w:rPr>
          <w:fldChar w:fldCharType="end"/>
        </w:r>
      </w:hyperlink>
    </w:p>
    <w:p w14:paraId="2C49B0D1" w14:textId="77777777" w:rsidR="000A253C" w:rsidRDefault="00E679A9">
      <w:pPr>
        <w:pStyle w:val="TOC1"/>
        <w:tabs>
          <w:tab w:val="right" w:leader="dot" w:pos="8844"/>
        </w:tabs>
        <w:ind w:firstLineChars="100" w:firstLine="210"/>
        <w:rPr>
          <w:rFonts w:ascii="FangSong_GB2312" w:eastAsia="FangSong_GB2312" w:hAnsi="仿宋"/>
          <w:sz w:val="30"/>
          <w:szCs w:val="30"/>
        </w:rPr>
      </w:pPr>
      <w:hyperlink w:anchor="_Toc17307" w:history="1">
        <w:r>
          <w:rPr>
            <w:rFonts w:ascii="FangSong_GB2312" w:eastAsia="FangSong_GB2312" w:hAnsi="仿宋" w:hint="eastAsia"/>
            <w:sz w:val="30"/>
            <w:szCs w:val="30"/>
          </w:rPr>
          <w:t>附件</w:t>
        </w:r>
        <w:r>
          <w:rPr>
            <w:rFonts w:ascii="FangSong_GB2312" w:eastAsia="FangSong_GB2312" w:hAnsi="仿宋" w:hint="eastAsia"/>
            <w:sz w:val="30"/>
            <w:szCs w:val="30"/>
          </w:rPr>
          <w:t>2</w:t>
        </w:r>
        <w:r>
          <w:rPr>
            <w:rFonts w:ascii="FangSong_GB2312" w:eastAsia="FangSong_GB2312" w:hAnsi="仿宋" w:hint="eastAsia"/>
            <w:sz w:val="30"/>
            <w:szCs w:val="30"/>
          </w:rPr>
          <w:tab/>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_Toc17307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- 22 -</w:t>
        </w:r>
        <w:r>
          <w:rPr>
            <w:rFonts w:ascii="FangSong_GB2312" w:eastAsia="FangSong_GB2312" w:hAnsi="仿宋" w:hint="eastAsia"/>
            <w:sz w:val="30"/>
            <w:szCs w:val="30"/>
          </w:rPr>
          <w:fldChar w:fldCharType="end"/>
        </w:r>
      </w:hyperlink>
    </w:p>
    <w:p w14:paraId="22111446" w14:textId="77777777" w:rsidR="000A253C" w:rsidRDefault="00E679A9">
      <w:pPr>
        <w:pStyle w:val="TOC1"/>
        <w:tabs>
          <w:tab w:val="right" w:leader="dot" w:pos="8844"/>
        </w:tabs>
        <w:ind w:firstLineChars="100" w:firstLine="210"/>
        <w:rPr>
          <w:rFonts w:ascii="FangSong_GB2312" w:eastAsia="FangSong_GB2312" w:hAnsi="仿宋"/>
          <w:sz w:val="30"/>
          <w:szCs w:val="30"/>
        </w:rPr>
      </w:pPr>
      <w:hyperlink w:anchor="_Toc21918" w:history="1">
        <w:r>
          <w:rPr>
            <w:rFonts w:ascii="FangSong_GB2312" w:eastAsia="FangSong_GB2312" w:hAnsi="仿宋" w:hint="eastAsia"/>
            <w:sz w:val="30"/>
            <w:szCs w:val="30"/>
          </w:rPr>
          <w:t>附表</w:t>
        </w:r>
        <w:r>
          <w:rPr>
            <w:rFonts w:ascii="FangSong_GB2312" w:eastAsia="FangSong_GB2312" w:hAnsi="仿宋" w:hint="eastAsia"/>
            <w:sz w:val="30"/>
            <w:szCs w:val="30"/>
          </w:rPr>
          <w:t>1</w:t>
        </w:r>
        <w:r>
          <w:rPr>
            <w:rFonts w:ascii="FangSong_GB2312" w:eastAsia="FangSong_GB2312" w:hAnsi="仿宋" w:hint="eastAsia"/>
            <w:sz w:val="30"/>
            <w:szCs w:val="30"/>
          </w:rPr>
          <w:tab/>
          <w:t xml:space="preserve">- </w:t>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_Toc21918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36</w:t>
        </w:r>
        <w:r>
          <w:rPr>
            <w:rFonts w:ascii="FangSong_GB2312" w:eastAsia="FangSong_GB2312" w:hAnsi="仿宋" w:hint="eastAsia"/>
            <w:sz w:val="30"/>
            <w:szCs w:val="30"/>
          </w:rPr>
          <w:fldChar w:fldCharType="end"/>
        </w:r>
      </w:hyperlink>
      <w:r>
        <w:rPr>
          <w:rFonts w:ascii="FangSong_GB2312" w:eastAsia="FangSong_GB2312" w:hAnsi="仿宋" w:hint="eastAsia"/>
          <w:sz w:val="30"/>
          <w:szCs w:val="30"/>
        </w:rPr>
        <w:t xml:space="preserve"> -</w:t>
      </w:r>
    </w:p>
    <w:p w14:paraId="04438CD0" w14:textId="77777777" w:rsidR="000A253C" w:rsidRDefault="00E679A9">
      <w:pPr>
        <w:pStyle w:val="TOC1"/>
        <w:tabs>
          <w:tab w:val="right" w:leader="dot" w:pos="8844"/>
        </w:tabs>
        <w:ind w:firstLineChars="100" w:firstLine="210"/>
        <w:rPr>
          <w:rFonts w:ascii="FangSong_GB2312" w:eastAsia="FangSong_GB2312" w:hAnsi="仿宋"/>
          <w:sz w:val="30"/>
          <w:szCs w:val="30"/>
        </w:rPr>
      </w:pPr>
      <w:hyperlink w:anchor="_Toc29955" w:history="1">
        <w:r>
          <w:rPr>
            <w:rFonts w:ascii="FangSong_GB2312" w:eastAsia="FangSong_GB2312" w:hAnsi="仿宋" w:hint="eastAsia"/>
            <w:sz w:val="30"/>
            <w:szCs w:val="30"/>
          </w:rPr>
          <w:t>附表</w:t>
        </w:r>
        <w:r>
          <w:rPr>
            <w:rFonts w:ascii="FangSong_GB2312" w:eastAsia="FangSong_GB2312" w:hAnsi="仿宋" w:hint="eastAsia"/>
            <w:sz w:val="30"/>
            <w:szCs w:val="30"/>
          </w:rPr>
          <w:t>2</w:t>
        </w:r>
        <w:r>
          <w:rPr>
            <w:rFonts w:ascii="FangSong_GB2312" w:eastAsia="FangSong_GB2312" w:hAnsi="仿宋" w:hint="eastAsia"/>
            <w:sz w:val="30"/>
            <w:szCs w:val="30"/>
          </w:rPr>
          <w:tab/>
          <w:t xml:space="preserve">- </w:t>
        </w:r>
        <w:r>
          <w:rPr>
            <w:rFonts w:ascii="FangSong_GB2312" w:eastAsia="FangSong_GB2312" w:hAnsi="仿宋" w:hint="eastAsia"/>
            <w:sz w:val="30"/>
            <w:szCs w:val="30"/>
          </w:rPr>
          <w:fldChar w:fldCharType="begin"/>
        </w:r>
        <w:r>
          <w:rPr>
            <w:rFonts w:ascii="FangSong_GB2312" w:eastAsia="FangSong_GB2312" w:hAnsi="仿宋" w:hint="eastAsia"/>
            <w:sz w:val="30"/>
            <w:szCs w:val="30"/>
          </w:rPr>
          <w:instrText xml:space="preserve"> PAGEREF _Toc29955 \h </w:instrText>
        </w:r>
        <w:r>
          <w:rPr>
            <w:rFonts w:ascii="FangSong_GB2312" w:eastAsia="FangSong_GB2312" w:hAnsi="仿宋" w:hint="eastAsia"/>
            <w:sz w:val="30"/>
            <w:szCs w:val="30"/>
          </w:rPr>
        </w:r>
        <w:r>
          <w:rPr>
            <w:rFonts w:ascii="FangSong_GB2312" w:eastAsia="FangSong_GB2312" w:hAnsi="仿宋" w:hint="eastAsia"/>
            <w:sz w:val="30"/>
            <w:szCs w:val="30"/>
          </w:rPr>
          <w:fldChar w:fldCharType="separate"/>
        </w:r>
        <w:r>
          <w:rPr>
            <w:rFonts w:ascii="FangSong_GB2312" w:eastAsia="FangSong_GB2312" w:hAnsi="仿宋" w:hint="eastAsia"/>
            <w:sz w:val="30"/>
            <w:szCs w:val="30"/>
          </w:rPr>
          <w:t>38</w:t>
        </w:r>
        <w:r>
          <w:rPr>
            <w:rFonts w:ascii="FangSong_GB2312" w:eastAsia="FangSong_GB2312" w:hAnsi="仿宋" w:hint="eastAsia"/>
            <w:sz w:val="30"/>
            <w:szCs w:val="30"/>
          </w:rPr>
          <w:fldChar w:fldCharType="end"/>
        </w:r>
      </w:hyperlink>
      <w:r>
        <w:rPr>
          <w:rFonts w:ascii="FangSong_GB2312" w:eastAsia="FangSong_GB2312" w:hAnsi="仿宋" w:hint="eastAsia"/>
          <w:sz w:val="30"/>
          <w:szCs w:val="30"/>
        </w:rPr>
        <w:t xml:space="preserve"> -</w:t>
      </w:r>
    </w:p>
    <w:p w14:paraId="2E7DB0B3" w14:textId="77777777" w:rsidR="000A253C" w:rsidRDefault="00E679A9">
      <w:pPr>
        <w:pStyle w:val="Heading1"/>
        <w:widowControl/>
        <w:spacing w:before="0" w:after="160" w:line="540" w:lineRule="exact"/>
        <w:jc w:val="center"/>
      </w:pPr>
      <w:r>
        <w:rPr>
          <w:rFonts w:ascii="FangSong_GB2312" w:eastAsia="FangSong_GB2312" w:hAnsi="仿宋" w:hint="eastAsia"/>
          <w:kern w:val="2"/>
          <w:sz w:val="30"/>
          <w:szCs w:val="30"/>
        </w:rPr>
        <w:fldChar w:fldCharType="end"/>
      </w:r>
      <w:bookmarkStart w:id="0" w:name="_Toc1019"/>
      <w:r>
        <w:rPr>
          <w:rFonts w:ascii="STZhongsong" w:eastAsia="STZhongsong" w:hAnsi="STZhongsong" w:cs="STZhongsong" w:hint="eastAsia"/>
          <w:b w:val="0"/>
          <w:szCs w:val="20"/>
        </w:rPr>
        <w:t>第一部分</w:t>
      </w:r>
      <w:r>
        <w:rPr>
          <w:rFonts w:ascii="STZhongsong" w:eastAsia="STZhongsong" w:hAnsi="STZhongsong" w:cs="STZhongsong"/>
          <w:b w:val="0"/>
          <w:szCs w:val="20"/>
        </w:rPr>
        <w:t xml:space="preserve"> </w:t>
      </w:r>
      <w:r>
        <w:rPr>
          <w:rFonts w:ascii="STZhongsong" w:eastAsia="STZhongsong" w:hAnsi="STZhongsong" w:cs="STZhongsong"/>
          <w:b w:val="0"/>
          <w:szCs w:val="20"/>
        </w:rPr>
        <w:t>采购邀请</w:t>
      </w:r>
      <w:bookmarkEnd w:id="0"/>
    </w:p>
    <w:p w14:paraId="26F09227"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Calibri" w:cs="Times New Roman" w:hint="eastAsia"/>
          <w:sz w:val="30"/>
          <w:szCs w:val="30"/>
        </w:rPr>
        <w:t>为推进我省医用耗材集中带量采购工作，促进形成合理市场价格，</w:t>
      </w:r>
      <w:r>
        <w:rPr>
          <w:rFonts w:ascii="FangSong_GB2312" w:eastAsia="FangSong_GB2312" w:hAnsi="仿宋" w:hint="eastAsia"/>
          <w:sz w:val="30"/>
          <w:szCs w:val="30"/>
        </w:rPr>
        <w:t>按照国家医保局等八部门《关于开展国家组织高值医用耗材集</w:t>
      </w:r>
      <w:r>
        <w:rPr>
          <w:rFonts w:ascii="FangSong_GB2312" w:eastAsia="FangSong_GB2312" w:hAnsi="仿宋" w:hint="eastAsia"/>
          <w:sz w:val="30"/>
          <w:szCs w:val="30"/>
        </w:rPr>
        <w:lastRenderedPageBreak/>
        <w:t>中带量采购和使用的指导意见》（医保发〔</w:t>
      </w:r>
      <w:r>
        <w:rPr>
          <w:rFonts w:ascii="FangSong_GB2312" w:eastAsia="FangSong_GB2312" w:hAnsi="仿宋" w:hint="eastAsia"/>
          <w:sz w:val="30"/>
          <w:szCs w:val="30"/>
        </w:rPr>
        <w:t>2021</w:t>
      </w:r>
      <w:r>
        <w:rPr>
          <w:rFonts w:ascii="FangSong_GB2312" w:eastAsia="FangSong_GB2312" w:hAnsi="仿宋" w:hint="eastAsia"/>
          <w:sz w:val="30"/>
          <w:szCs w:val="30"/>
        </w:rPr>
        <w:t>〕</w:t>
      </w:r>
      <w:r>
        <w:rPr>
          <w:rFonts w:ascii="FangSong_GB2312" w:eastAsia="FangSong_GB2312" w:hAnsi="仿宋" w:hint="eastAsia"/>
          <w:sz w:val="30"/>
          <w:szCs w:val="30"/>
        </w:rPr>
        <w:t>31</w:t>
      </w:r>
      <w:r>
        <w:rPr>
          <w:rFonts w:ascii="FangSong_GB2312" w:eastAsia="FangSong_GB2312" w:hAnsi="仿宋" w:hint="eastAsia"/>
          <w:sz w:val="30"/>
          <w:szCs w:val="30"/>
        </w:rPr>
        <w:t>号）和</w:t>
      </w:r>
      <w:r>
        <w:rPr>
          <w:rFonts w:ascii="FangSong_GB2312" w:eastAsia="FangSong_GB2312" w:hAnsi="仿宋" w:hint="eastAsia"/>
          <w:sz w:val="30"/>
          <w:szCs w:val="30"/>
        </w:rPr>
        <w:t xml:space="preserve"> </w:t>
      </w:r>
      <w:r>
        <w:rPr>
          <w:rFonts w:ascii="FangSong_GB2312" w:eastAsia="FangSong_GB2312" w:hAnsi="仿宋" w:hint="eastAsia"/>
          <w:sz w:val="30"/>
          <w:szCs w:val="30"/>
        </w:rPr>
        <w:t>《广东省医疗保障局关于做好药品和医用耗材采购工作的指导意见》（粤医保规〔</w:t>
      </w:r>
      <w:r>
        <w:rPr>
          <w:rFonts w:ascii="FangSong_GB2312" w:eastAsia="FangSong_GB2312" w:hAnsi="仿宋" w:hint="eastAsia"/>
          <w:sz w:val="30"/>
          <w:szCs w:val="30"/>
        </w:rPr>
        <w:t>2020</w:t>
      </w:r>
      <w:r>
        <w:rPr>
          <w:rFonts w:ascii="FangSong_GB2312" w:eastAsia="FangSong_GB2312" w:hAnsi="仿宋" w:hint="eastAsia"/>
          <w:sz w:val="30"/>
          <w:szCs w:val="30"/>
        </w:rPr>
        <w:t>〕</w:t>
      </w:r>
      <w:r>
        <w:rPr>
          <w:rFonts w:ascii="FangSong_GB2312" w:eastAsia="FangSong_GB2312" w:hAnsi="仿宋" w:hint="eastAsia"/>
          <w:sz w:val="30"/>
          <w:szCs w:val="30"/>
        </w:rPr>
        <w:t xml:space="preserve">2 </w:t>
      </w:r>
      <w:r>
        <w:rPr>
          <w:rFonts w:ascii="FangSong_GB2312" w:eastAsia="FangSong_GB2312" w:hAnsi="仿宋" w:hint="eastAsia"/>
          <w:sz w:val="30"/>
          <w:szCs w:val="30"/>
        </w:rPr>
        <w:t>号）精神，深圳公共资源交易中心开展预充式导管冲洗器集中带量采购工作，现邀请符合要求的企业前来申报。</w:t>
      </w:r>
    </w:p>
    <w:p w14:paraId="7623B4D0" w14:textId="77777777" w:rsidR="000A253C" w:rsidRDefault="00E679A9">
      <w:pPr>
        <w:spacing w:line="540" w:lineRule="exact"/>
        <w:ind w:firstLineChars="200" w:firstLine="600"/>
        <w:outlineLvl w:val="1"/>
        <w:rPr>
          <w:rFonts w:ascii="SimHei" w:eastAsia="SimHei" w:hAnsi="SimHei" w:cs="Times New Roman"/>
          <w:sz w:val="30"/>
          <w:szCs w:val="30"/>
        </w:rPr>
      </w:pPr>
      <w:bookmarkStart w:id="1" w:name="_Toc3173"/>
      <w:r>
        <w:rPr>
          <w:rFonts w:ascii="SimHei" w:eastAsia="SimHei" w:hAnsi="SimHei" w:cs="Times New Roman" w:hint="eastAsia"/>
          <w:sz w:val="30"/>
          <w:szCs w:val="30"/>
        </w:rPr>
        <w:t>一、参与采购的主体</w:t>
      </w:r>
      <w:bookmarkEnd w:id="1"/>
    </w:p>
    <w:p w14:paraId="52DC76D0"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全省各类医疗机构。</w:t>
      </w:r>
    </w:p>
    <w:p w14:paraId="6EC6EF16" w14:textId="77777777" w:rsidR="000A253C" w:rsidRDefault="00E679A9">
      <w:pPr>
        <w:spacing w:line="540" w:lineRule="exact"/>
        <w:ind w:firstLineChars="200" w:firstLine="600"/>
        <w:outlineLvl w:val="1"/>
        <w:rPr>
          <w:rFonts w:ascii="SimHei" w:eastAsia="SimHei" w:hAnsi="SimHei" w:cs="Times New Roman"/>
          <w:sz w:val="30"/>
          <w:szCs w:val="30"/>
        </w:rPr>
      </w:pPr>
      <w:bookmarkStart w:id="2" w:name="_Toc9524"/>
      <w:r>
        <w:rPr>
          <w:rFonts w:ascii="SimHei" w:eastAsia="SimHei" w:hAnsi="SimHei" w:cs="Times New Roman" w:hint="eastAsia"/>
          <w:sz w:val="30"/>
          <w:szCs w:val="30"/>
        </w:rPr>
        <w:t>二、品种范围</w:t>
      </w:r>
      <w:bookmarkEnd w:id="2"/>
    </w:p>
    <w:p w14:paraId="60CF23EA"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本次</w:t>
      </w:r>
      <w:r>
        <w:rPr>
          <w:rFonts w:ascii="FangSong_GB2312" w:eastAsia="FangSong_GB2312" w:hAnsi="Calibri" w:cs="Times New Roman" w:hint="eastAsia"/>
          <w:sz w:val="30"/>
          <w:szCs w:val="30"/>
        </w:rPr>
        <w:t>预充式导管冲洗器集中</w:t>
      </w:r>
      <w:r>
        <w:rPr>
          <w:rFonts w:ascii="FangSong_GB2312" w:eastAsia="FangSong_GB2312" w:hAnsi="仿宋" w:hint="eastAsia"/>
          <w:sz w:val="30"/>
          <w:szCs w:val="30"/>
        </w:rPr>
        <w:t>带量采购品种范围是指通常由</w:t>
      </w:r>
      <w:r>
        <w:rPr>
          <w:rFonts w:ascii="FangSong_GB2312" w:eastAsia="FangSong_GB2312" w:hAnsi="仿宋"/>
          <w:sz w:val="30"/>
          <w:szCs w:val="30"/>
        </w:rPr>
        <w:t>0.9%</w:t>
      </w:r>
      <w:r>
        <w:rPr>
          <w:rFonts w:ascii="FangSong_GB2312" w:eastAsia="FangSong_GB2312" w:hAnsi="仿宋"/>
          <w:sz w:val="30"/>
          <w:szCs w:val="30"/>
        </w:rPr>
        <w:t>氯化钠注射液、外套、芯杆、橡胶活塞组成</w:t>
      </w:r>
      <w:r>
        <w:rPr>
          <w:rFonts w:ascii="FangSong_GB2312" w:eastAsia="FangSong_GB2312" w:hAnsi="仿宋" w:hint="eastAsia"/>
          <w:sz w:val="30"/>
          <w:szCs w:val="30"/>
        </w:rPr>
        <w:t>的</w:t>
      </w:r>
      <w:r>
        <w:rPr>
          <w:rFonts w:ascii="FangSong_GB2312" w:eastAsia="FangSong_GB2312" w:hAnsi="Calibri" w:cs="Times New Roman" w:hint="eastAsia"/>
          <w:sz w:val="30"/>
          <w:szCs w:val="30"/>
        </w:rPr>
        <w:t>预充式导管冲洗器，</w:t>
      </w:r>
      <w:r>
        <w:rPr>
          <w:rFonts w:ascii="FangSong_GB2312" w:eastAsia="FangSong_GB2312" w:hAnsi="仿宋"/>
          <w:sz w:val="30"/>
          <w:szCs w:val="30"/>
        </w:rPr>
        <w:t>用于不同药物治疗的间隙，封闭、冲洗导管的管</w:t>
      </w:r>
      <w:r>
        <w:rPr>
          <w:rFonts w:ascii="FangSong_GB2312" w:eastAsia="FangSong_GB2312" w:hAnsi="仿宋"/>
          <w:sz w:val="30"/>
          <w:szCs w:val="30"/>
        </w:rPr>
        <w:t>路末端。按照《医疗器械分类目录》（总局关于发布医疗器械分类目录的公告（</w:t>
      </w:r>
      <w:r>
        <w:rPr>
          <w:rFonts w:ascii="FangSong_GB2312" w:eastAsia="FangSong_GB2312" w:hAnsi="仿宋"/>
          <w:sz w:val="30"/>
          <w:szCs w:val="30"/>
        </w:rPr>
        <w:t xml:space="preserve">2017 </w:t>
      </w:r>
      <w:r>
        <w:rPr>
          <w:rFonts w:ascii="FangSong_GB2312" w:eastAsia="FangSong_GB2312" w:hAnsi="仿宋"/>
          <w:sz w:val="30"/>
          <w:szCs w:val="30"/>
        </w:rPr>
        <w:t>年第</w:t>
      </w:r>
      <w:r>
        <w:rPr>
          <w:rFonts w:ascii="FangSong_GB2312" w:eastAsia="FangSong_GB2312" w:hAnsi="仿宋"/>
          <w:sz w:val="30"/>
          <w:szCs w:val="30"/>
        </w:rPr>
        <w:t xml:space="preserve"> 104 </w:t>
      </w:r>
      <w:r>
        <w:rPr>
          <w:rFonts w:ascii="FangSong_GB2312" w:eastAsia="FangSong_GB2312" w:hAnsi="仿宋"/>
          <w:sz w:val="30"/>
          <w:szCs w:val="30"/>
        </w:rPr>
        <w:t>号）），</w:t>
      </w:r>
      <w:r>
        <w:rPr>
          <w:rFonts w:ascii="FangSong_GB2312" w:eastAsia="FangSong_GB2312" w:hAnsi="Calibri" w:cs="Times New Roman" w:hint="eastAsia"/>
          <w:sz w:val="30"/>
          <w:szCs w:val="30"/>
        </w:rPr>
        <w:t>预充式导管冲洗器</w:t>
      </w:r>
      <w:r>
        <w:rPr>
          <w:rFonts w:ascii="FangSong_GB2312" w:eastAsia="FangSong_GB2312" w:hAnsi="仿宋"/>
          <w:sz w:val="30"/>
          <w:szCs w:val="30"/>
        </w:rPr>
        <w:t>归属</w:t>
      </w:r>
      <w:r>
        <w:rPr>
          <w:rFonts w:ascii="FangSong_GB2312" w:eastAsia="FangSong_GB2312" w:hAnsi="仿宋"/>
          <w:sz w:val="30"/>
          <w:szCs w:val="30"/>
        </w:rPr>
        <w:t>14</w:t>
      </w:r>
      <w:r>
        <w:rPr>
          <w:rFonts w:ascii="FangSong_GB2312" w:eastAsia="FangSong_GB2312" w:hAnsi="仿宋"/>
          <w:sz w:val="30"/>
          <w:szCs w:val="30"/>
        </w:rPr>
        <w:t>注输、护理和防护器械</w:t>
      </w:r>
      <w:r>
        <w:rPr>
          <w:rFonts w:ascii="FangSong_GB2312" w:eastAsia="FangSong_GB2312" w:hAnsi="仿宋"/>
          <w:sz w:val="30"/>
          <w:szCs w:val="30"/>
        </w:rPr>
        <w:t>16</w:t>
      </w:r>
      <w:r>
        <w:rPr>
          <w:rFonts w:ascii="FangSong_GB2312" w:eastAsia="FangSong_GB2312" w:hAnsi="仿宋"/>
          <w:sz w:val="30"/>
          <w:szCs w:val="30"/>
        </w:rPr>
        <w:t>其它器械</w:t>
      </w:r>
      <w:r>
        <w:rPr>
          <w:rFonts w:ascii="FangSong_GB2312" w:eastAsia="FangSong_GB2312" w:hAnsi="仿宋"/>
          <w:sz w:val="30"/>
          <w:szCs w:val="30"/>
        </w:rPr>
        <w:t>03</w:t>
      </w:r>
      <w:r>
        <w:rPr>
          <w:rFonts w:ascii="FangSong_GB2312" w:eastAsia="FangSong_GB2312" w:hAnsi="仿宋"/>
          <w:sz w:val="30"/>
          <w:szCs w:val="30"/>
        </w:rPr>
        <w:t>预充式导管冲洗器，管理类别为三类。包括：</w:t>
      </w:r>
      <w:r>
        <w:rPr>
          <w:rFonts w:ascii="FangSong_GB2312" w:eastAsia="FangSong_GB2312" w:hAnsi="仿宋" w:hint="eastAsia"/>
          <w:sz w:val="30"/>
          <w:szCs w:val="30"/>
        </w:rPr>
        <w:t>预充式导管冲洗器、预冲式冲管注射器</w:t>
      </w:r>
      <w:r>
        <w:rPr>
          <w:rFonts w:ascii="FangSong_GB2312" w:eastAsia="FangSong_GB2312" w:hAnsi="仿宋"/>
          <w:sz w:val="30"/>
          <w:szCs w:val="30"/>
        </w:rPr>
        <w:t>等。</w:t>
      </w:r>
    </w:p>
    <w:p w14:paraId="05A1AAD8" w14:textId="77777777" w:rsidR="000A253C" w:rsidRDefault="00E679A9">
      <w:pPr>
        <w:spacing w:line="540" w:lineRule="exact"/>
        <w:ind w:firstLineChars="200" w:firstLine="600"/>
        <w:outlineLvl w:val="1"/>
        <w:rPr>
          <w:rFonts w:ascii="SimHei" w:eastAsia="SimHei" w:hAnsi="SimHei" w:cs="Times New Roman"/>
          <w:sz w:val="30"/>
          <w:szCs w:val="30"/>
        </w:rPr>
      </w:pPr>
      <w:bookmarkStart w:id="3" w:name="_Toc23884"/>
      <w:r>
        <w:rPr>
          <w:rFonts w:ascii="SimHei" w:eastAsia="SimHei" w:hAnsi="SimHei" w:cs="Times New Roman" w:hint="eastAsia"/>
          <w:sz w:val="30"/>
          <w:szCs w:val="30"/>
        </w:rPr>
        <w:t>三、采购周期与采购协议</w:t>
      </w:r>
      <w:bookmarkEnd w:id="3"/>
    </w:p>
    <w:p w14:paraId="2623C3FD"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（一）本次</w:t>
      </w:r>
      <w:r>
        <w:rPr>
          <w:rFonts w:ascii="FangSong_GB2312" w:eastAsia="FangSong_GB2312" w:hAnsi="Calibri" w:cs="Times New Roman" w:hint="eastAsia"/>
          <w:sz w:val="30"/>
          <w:szCs w:val="30"/>
        </w:rPr>
        <w:t>预充式导管冲洗器集中带量采购</w:t>
      </w:r>
      <w:r>
        <w:rPr>
          <w:rFonts w:ascii="FangSong_GB2312" w:eastAsia="FangSong_GB2312" w:hAnsi="仿宋" w:hint="eastAsia"/>
          <w:sz w:val="30"/>
          <w:szCs w:val="30"/>
        </w:rPr>
        <w:t>周期</w:t>
      </w:r>
      <w:bookmarkStart w:id="4" w:name="_Hlk66783609"/>
      <w:r>
        <w:rPr>
          <w:rFonts w:ascii="FangSong_GB2312" w:eastAsia="FangSong_GB2312" w:hAnsi="FangSong_GB2312" w:cs="FangSong_GB2312" w:hint="eastAsia"/>
          <w:sz w:val="30"/>
          <w:szCs w:val="30"/>
          <w:lang w:bidi="ar"/>
        </w:rPr>
        <w:t>至</w:t>
      </w:r>
      <w:r>
        <w:rPr>
          <w:rFonts w:ascii="FangSong_GB2312" w:eastAsia="FangSong_GB2312" w:hAnsi="FangSong_GB2312" w:cs="FangSong_GB2312" w:hint="eastAsia"/>
          <w:sz w:val="30"/>
          <w:szCs w:val="30"/>
          <w:lang w:bidi="ar"/>
        </w:rPr>
        <w:t>202*</w:t>
      </w:r>
      <w:r>
        <w:rPr>
          <w:rFonts w:ascii="FangSong_GB2312" w:eastAsia="FangSong_GB2312" w:hAnsi="FangSong_GB2312" w:cs="FangSong_GB2312" w:hint="eastAsia"/>
          <w:sz w:val="30"/>
          <w:szCs w:val="30"/>
          <w:lang w:bidi="ar"/>
        </w:rPr>
        <w:t>年</w:t>
      </w:r>
      <w:r>
        <w:rPr>
          <w:rFonts w:ascii="FangSong_GB2312" w:eastAsia="FangSong_GB2312" w:hAnsi="FangSong_GB2312" w:cs="FangSong_GB2312" w:hint="eastAsia"/>
          <w:sz w:val="30"/>
          <w:szCs w:val="30"/>
          <w:lang w:bidi="ar"/>
        </w:rPr>
        <w:t>*</w:t>
      </w:r>
      <w:r>
        <w:rPr>
          <w:rFonts w:ascii="FangSong_GB2312" w:eastAsia="FangSong_GB2312" w:hAnsi="FangSong_GB2312" w:cs="FangSong_GB2312" w:hint="eastAsia"/>
          <w:sz w:val="30"/>
          <w:szCs w:val="30"/>
          <w:lang w:bidi="ar"/>
        </w:rPr>
        <w:t>月</w:t>
      </w:r>
      <w:r>
        <w:rPr>
          <w:rFonts w:ascii="FangSong_GB2312" w:eastAsia="FangSong_GB2312" w:hAnsi="FangSong_GB2312" w:cs="FangSong_GB2312" w:hint="eastAsia"/>
          <w:sz w:val="30"/>
          <w:szCs w:val="30"/>
          <w:lang w:bidi="ar"/>
        </w:rPr>
        <w:t>*</w:t>
      </w:r>
      <w:r>
        <w:rPr>
          <w:rFonts w:ascii="FangSong_GB2312" w:eastAsia="FangSong_GB2312" w:hAnsi="FangSong_GB2312" w:cs="FangSong_GB2312" w:hint="eastAsia"/>
          <w:sz w:val="30"/>
          <w:szCs w:val="30"/>
          <w:lang w:bidi="ar"/>
        </w:rPr>
        <w:t>日</w:t>
      </w:r>
      <w:r>
        <w:rPr>
          <w:rFonts w:ascii="FangSong_GB2312" w:eastAsia="FangSong_GB2312" w:hAnsi="SimSun" w:cs="SimSun" w:hint="eastAsia"/>
          <w:kern w:val="0"/>
          <w:sz w:val="30"/>
          <w:szCs w:val="30"/>
        </w:rPr>
        <w:t>，</w:t>
      </w:r>
      <w:bookmarkEnd w:id="4"/>
      <w:r>
        <w:rPr>
          <w:rFonts w:ascii="FangSong_GB2312" w:eastAsia="FangSong_GB2312" w:hAnsi="仿宋" w:hint="eastAsia"/>
          <w:sz w:val="30"/>
          <w:szCs w:val="30"/>
        </w:rPr>
        <w:t>自中选结果实际执行之日起计算。</w:t>
      </w:r>
    </w:p>
    <w:p w14:paraId="45227822"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（二）</w:t>
      </w:r>
      <w:r>
        <w:rPr>
          <w:rFonts w:ascii="FangSong_GB2312" w:eastAsia="FangSong_GB2312" w:hAnsi="仿宋" w:cs="Times New Roman" w:hint="eastAsia"/>
          <w:sz w:val="30"/>
          <w:szCs w:val="30"/>
          <w:lang w:bidi="ar"/>
        </w:rPr>
        <w:t>在采购周期内采购协议每年一签。续签采购协议时，</w:t>
      </w:r>
      <w:r>
        <w:rPr>
          <w:rFonts w:ascii="FangSong_GB2312" w:eastAsia="FangSong_GB2312" w:hAnsi="FangSong_GB2312" w:cs="FangSong_GB2312" w:hint="eastAsia"/>
          <w:sz w:val="30"/>
          <w:szCs w:val="30"/>
          <w:lang w:bidi="ar"/>
        </w:rPr>
        <w:t>协议采购量根据采购期的首年的预采购量折算</w:t>
      </w:r>
      <w:r>
        <w:rPr>
          <w:rFonts w:ascii="FangSong_GB2312" w:eastAsia="FangSong_GB2312" w:hAnsi="仿宋" w:cs="Times New Roman" w:hint="eastAsia"/>
          <w:sz w:val="30"/>
          <w:szCs w:val="30"/>
          <w:lang w:bidi="ar"/>
        </w:rPr>
        <w:t>，原则上不少于该中选产品首年协议采购量</w:t>
      </w:r>
      <w:r>
        <w:rPr>
          <w:rFonts w:ascii="FangSong_GB2312" w:eastAsia="FangSong_GB2312" w:hAnsi="仿宋" w:hint="eastAsia"/>
          <w:sz w:val="30"/>
          <w:szCs w:val="30"/>
        </w:rPr>
        <w:t>。</w:t>
      </w:r>
    </w:p>
    <w:p w14:paraId="5667852B"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（三）采购周期内</w:t>
      </w:r>
      <w:r>
        <w:rPr>
          <w:rFonts w:ascii="FangSong_GB2312" w:eastAsia="FangSong_GB2312" w:hAnsi="仿宋" w:hint="eastAsia"/>
          <w:sz w:val="30"/>
          <w:szCs w:val="30"/>
        </w:rPr>
        <w:t>医疗机构若提前完成当年协议采购量，超出</w:t>
      </w:r>
      <w:r>
        <w:rPr>
          <w:rFonts w:ascii="FangSong_GB2312" w:eastAsia="FangSong_GB2312" w:hAnsi="仿宋" w:hint="eastAsia"/>
          <w:sz w:val="30"/>
          <w:szCs w:val="30"/>
        </w:rPr>
        <w:lastRenderedPageBreak/>
        <w:t>协议采购量的部分，</w:t>
      </w:r>
      <w:r>
        <w:rPr>
          <w:rFonts w:ascii="FangSong_GB2312" w:eastAsia="FangSong_GB2312" w:hAnsi="仿宋" w:hint="eastAsia"/>
          <w:sz w:val="30"/>
          <w:szCs w:val="30"/>
          <w:lang w:bidi="ar"/>
        </w:rPr>
        <w:t>优先采购中选产品，中选企业仍需按协议采购价格进行供应</w:t>
      </w:r>
      <w:r>
        <w:rPr>
          <w:rFonts w:ascii="FangSong_GB2312" w:eastAsia="FangSong_GB2312" w:hAnsi="仿宋" w:hint="eastAsia"/>
          <w:sz w:val="30"/>
          <w:szCs w:val="30"/>
        </w:rPr>
        <w:t>，直至采购周期届满。</w:t>
      </w:r>
    </w:p>
    <w:p w14:paraId="5C6CB423" w14:textId="77777777" w:rsidR="000A253C" w:rsidRDefault="00E679A9">
      <w:pPr>
        <w:spacing w:line="540" w:lineRule="exact"/>
        <w:ind w:firstLineChars="200" w:firstLine="600"/>
        <w:outlineLvl w:val="1"/>
        <w:rPr>
          <w:rFonts w:ascii="SimHei" w:eastAsia="SimHei" w:hAnsi="SimHei" w:cs="Times New Roman"/>
          <w:sz w:val="30"/>
          <w:szCs w:val="30"/>
        </w:rPr>
      </w:pPr>
      <w:bookmarkStart w:id="5" w:name="_Toc9063"/>
      <w:r>
        <w:rPr>
          <w:rFonts w:ascii="SimHei" w:eastAsia="SimHei" w:hAnsi="SimHei" w:cs="Times New Roman" w:hint="eastAsia"/>
          <w:sz w:val="30"/>
          <w:szCs w:val="30"/>
        </w:rPr>
        <w:t>四、申报要求</w:t>
      </w:r>
      <w:bookmarkEnd w:id="5"/>
    </w:p>
    <w:p w14:paraId="514783AC" w14:textId="77777777" w:rsidR="000A253C" w:rsidRDefault="00E679A9">
      <w:pPr>
        <w:pStyle w:val="Heading3"/>
        <w:spacing w:line="540" w:lineRule="exact"/>
        <w:ind w:firstLine="600"/>
        <w:rPr>
          <w:rFonts w:ascii="KaiTi_GB2312" w:eastAsia="KaiTi_GB2312"/>
          <w:b/>
          <w:bCs/>
        </w:rPr>
      </w:pPr>
      <w:bookmarkStart w:id="6" w:name="_Toc61604112"/>
      <w:bookmarkStart w:id="7" w:name="_Toc66805489"/>
      <w:bookmarkStart w:id="8" w:name="_Toc60071907"/>
      <w:bookmarkStart w:id="9" w:name="_Toc60316337"/>
      <w:bookmarkStart w:id="10" w:name="_Toc6318"/>
      <w:bookmarkStart w:id="11" w:name="_Toc60155865"/>
      <w:bookmarkStart w:id="12" w:name="_Toc1772"/>
      <w:bookmarkStart w:id="13" w:name="_Toc60153394"/>
      <w:bookmarkStart w:id="14" w:name="_Toc31079"/>
      <w:bookmarkStart w:id="15" w:name="_Toc60045180"/>
      <w:bookmarkStart w:id="16" w:name="_Toc66870129"/>
      <w:bookmarkStart w:id="17" w:name="_Toc15433"/>
      <w:bookmarkStart w:id="18" w:name="_Toc25633"/>
      <w:r>
        <w:rPr>
          <w:rFonts w:ascii="KaiTi_GB2312" w:eastAsia="KaiTi_GB2312" w:hint="eastAsia"/>
          <w:b/>
          <w:bCs/>
        </w:rPr>
        <w:t>（一）</w:t>
      </w:r>
      <w:bookmarkEnd w:id="6"/>
      <w:bookmarkEnd w:id="7"/>
      <w:bookmarkEnd w:id="8"/>
      <w:bookmarkEnd w:id="9"/>
      <w:bookmarkEnd w:id="10"/>
      <w:bookmarkEnd w:id="11"/>
      <w:bookmarkEnd w:id="12"/>
      <w:bookmarkEnd w:id="13"/>
      <w:bookmarkEnd w:id="14"/>
      <w:bookmarkEnd w:id="15"/>
      <w:bookmarkEnd w:id="16"/>
      <w:r>
        <w:rPr>
          <w:rFonts w:ascii="KaiTi_GB2312" w:eastAsia="KaiTi_GB2312" w:hint="eastAsia"/>
          <w:b/>
          <w:bCs/>
        </w:rPr>
        <w:t>申报企业资格及相关要求</w:t>
      </w:r>
      <w:bookmarkEnd w:id="17"/>
      <w:bookmarkEnd w:id="18"/>
    </w:p>
    <w:p w14:paraId="3F9338F9"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bookmarkStart w:id="19" w:name="_Hlk66783641"/>
      <w:r>
        <w:rPr>
          <w:rFonts w:ascii="FangSong_GB2312" w:eastAsia="FangSong_GB2312" w:hAnsi="仿宋" w:hint="eastAsia"/>
          <w:sz w:val="30"/>
          <w:szCs w:val="30"/>
        </w:rPr>
        <w:t>取得预充式导管冲洗器产品合法资质的医疗器械注册人作为申报企业，均可参加。进口（含港澳台）医疗器械境外注册人在中华人民共和国境内设立的代表机构或者指定企业法人视同注册人。</w:t>
      </w:r>
      <w:bookmarkEnd w:id="19"/>
    </w:p>
    <w:p w14:paraId="0DFD79FB"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1.</w:t>
      </w:r>
      <w:r>
        <w:rPr>
          <w:rFonts w:ascii="FangSong_GB2312" w:eastAsia="FangSong_GB2312" w:hAnsi="仿宋" w:hint="eastAsia"/>
          <w:sz w:val="30"/>
          <w:szCs w:val="30"/>
        </w:rPr>
        <w:t>申报企业须在规定时间内提交申报材料，未按时提交的，将影响该企业所涉</w:t>
      </w:r>
      <w:r>
        <w:rPr>
          <w:rFonts w:ascii="FangSong_GB2312" w:eastAsia="FangSong_GB2312" w:hAnsi="Calibri" w:cs="Times New Roman" w:hint="eastAsia"/>
          <w:sz w:val="30"/>
          <w:szCs w:val="30"/>
        </w:rPr>
        <w:t>预充式导管冲洗器医用</w:t>
      </w:r>
      <w:r>
        <w:rPr>
          <w:rFonts w:ascii="FangSong_GB2312" w:eastAsia="FangSong_GB2312" w:hAnsi="仿宋" w:hint="eastAsia"/>
          <w:sz w:val="30"/>
          <w:szCs w:val="30"/>
        </w:rPr>
        <w:t>耗材在全省的集中带量采购活动，相应后果由企业自行承担。</w:t>
      </w:r>
    </w:p>
    <w:p w14:paraId="503D5DA3"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hint="eastAsia"/>
          <w:sz w:val="30"/>
          <w:szCs w:val="30"/>
        </w:rPr>
        <w:t>申报企业应具有持续生产能力并承诺保障供应，确保在采购周期内满足全省医疗机构的协议采购量需求。</w:t>
      </w:r>
    </w:p>
    <w:p w14:paraId="5D3E0CAE"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3.</w:t>
      </w:r>
      <w:r>
        <w:rPr>
          <w:rFonts w:ascii="FangSong_GB2312" w:eastAsia="FangSong_GB2312" w:hAnsi="仿宋" w:hint="eastAsia"/>
          <w:sz w:val="30"/>
          <w:szCs w:val="30"/>
        </w:rPr>
        <w:t>申报企业应遵守《中华人民共和国专利法》、《中华人民共和国反不正当竞争法》等相关法律法规，并承担相关法律责任。</w:t>
      </w:r>
      <w:bookmarkStart w:id="20" w:name="_Hlk66783675"/>
      <w:r>
        <w:rPr>
          <w:rFonts w:ascii="FangSong_GB2312" w:eastAsia="FangSong_GB2312" w:hAnsi="仿宋" w:hint="eastAsia"/>
          <w:sz w:val="30"/>
          <w:szCs w:val="30"/>
        </w:rPr>
        <w:t>如在申报及采购周期内，本中心收到相关有权司法机关对申报企业</w:t>
      </w:r>
      <w:r>
        <w:rPr>
          <w:rFonts w:ascii="FangSong_GB2312" w:eastAsia="FangSong_GB2312" w:hAnsi="仿宋" w:hint="eastAsia"/>
          <w:sz w:val="30"/>
          <w:szCs w:val="30"/>
        </w:rPr>
        <w:t>/</w:t>
      </w:r>
      <w:r>
        <w:rPr>
          <w:rFonts w:ascii="FangSong_GB2312" w:eastAsia="FangSong_GB2312" w:hAnsi="仿宋" w:hint="eastAsia"/>
          <w:sz w:val="30"/>
          <w:szCs w:val="30"/>
        </w:rPr>
        <w:t>中选企业</w:t>
      </w:r>
      <w:r>
        <w:rPr>
          <w:rFonts w:ascii="FangSong_GB2312" w:eastAsia="FangSong_GB2312" w:hAnsi="仿宋" w:hint="eastAsia"/>
          <w:sz w:val="30"/>
          <w:szCs w:val="30"/>
        </w:rPr>
        <w:t>/</w:t>
      </w:r>
      <w:r>
        <w:rPr>
          <w:rFonts w:ascii="FangSong_GB2312" w:eastAsia="FangSong_GB2312" w:hAnsi="仿宋" w:hint="eastAsia"/>
          <w:sz w:val="30"/>
          <w:szCs w:val="30"/>
        </w:rPr>
        <w:t>中选产品侵犯他人权利的判决、裁决、决定、裁定等司法文书，或司法机关关于申报产品</w:t>
      </w:r>
      <w:r>
        <w:rPr>
          <w:rFonts w:ascii="FangSong_GB2312" w:eastAsia="FangSong_GB2312" w:hAnsi="仿宋" w:hint="eastAsia"/>
          <w:sz w:val="30"/>
          <w:szCs w:val="30"/>
        </w:rPr>
        <w:t>/</w:t>
      </w:r>
      <w:r>
        <w:rPr>
          <w:rFonts w:ascii="FangSong_GB2312" w:eastAsia="FangSong_GB2312" w:hAnsi="仿宋" w:hint="eastAsia"/>
          <w:sz w:val="30"/>
          <w:szCs w:val="30"/>
        </w:rPr>
        <w:t>中选产品采取包含但不限于禁止销售等保全措施的，有权经上报医疗保障部门后取消其申报和竞价比选资格；</w:t>
      </w:r>
      <w:r>
        <w:rPr>
          <w:rFonts w:ascii="FangSong_GB2312" w:eastAsia="FangSong_GB2312" w:hAnsi="仿宋" w:hint="eastAsia"/>
          <w:sz w:val="30"/>
          <w:szCs w:val="30"/>
        </w:rPr>
        <w:t>对于已中选的产品，如中选企业在获悉上述情况后</w:t>
      </w:r>
      <w:r>
        <w:rPr>
          <w:rFonts w:ascii="FangSong_GB2312" w:eastAsia="FangSong_GB2312" w:hAnsi="仿宋" w:hint="eastAsia"/>
          <w:sz w:val="30"/>
          <w:szCs w:val="30"/>
        </w:rPr>
        <w:t xml:space="preserve"> 1 </w:t>
      </w:r>
      <w:r>
        <w:rPr>
          <w:rFonts w:ascii="FangSong_GB2312" w:eastAsia="FangSong_GB2312" w:hAnsi="仿宋" w:hint="eastAsia"/>
          <w:sz w:val="30"/>
          <w:szCs w:val="30"/>
        </w:rPr>
        <w:t>日内未主动暂停挂网交易，本中心有权暂停所涉产品挂网交易，由此产生的一切经济和法律责任均由该企业自行承担。</w:t>
      </w:r>
    </w:p>
    <w:p w14:paraId="30796094"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lastRenderedPageBreak/>
        <w:t>4.</w:t>
      </w:r>
      <w:r>
        <w:rPr>
          <w:rFonts w:ascii="FangSong_GB2312" w:eastAsia="FangSong_GB2312" w:hAnsi="仿宋" w:hint="eastAsia"/>
          <w:sz w:val="30"/>
          <w:szCs w:val="30"/>
        </w:rPr>
        <w:t>申报企业未被列入当前《全国医药价格和招采失信企业风险警示名单》。</w:t>
      </w:r>
    </w:p>
    <w:p w14:paraId="3B7AE0C9"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5.</w:t>
      </w:r>
      <w:r>
        <w:rPr>
          <w:rFonts w:ascii="FangSong_GB2312" w:eastAsia="FangSong_GB2312" w:hAnsi="仿宋" w:hint="eastAsia"/>
          <w:sz w:val="30"/>
          <w:szCs w:val="30"/>
        </w:rPr>
        <w:t>对于代理商而言，申报企业或中选企业须持续持有产品的完</w:t>
      </w:r>
      <w:r>
        <w:rPr>
          <w:rFonts w:ascii="FangSong_GB2312" w:eastAsia="FangSong_GB2312" w:hAnsi="仿宋" w:hint="eastAsia"/>
          <w:sz w:val="30"/>
          <w:szCs w:val="30"/>
        </w:rPr>
        <w:t xml:space="preserve"> </w:t>
      </w:r>
      <w:r>
        <w:rPr>
          <w:rFonts w:ascii="FangSong_GB2312" w:eastAsia="FangSong_GB2312" w:hAnsi="仿宋" w:hint="eastAsia"/>
          <w:sz w:val="30"/>
          <w:szCs w:val="30"/>
        </w:rPr>
        <w:t>整代理资格，如在申报、采购周期内代理资格终止的，本中心有权经上报医疗保障部门后取消其申报和竞价比选资格，或取消以其名义在平台挂网交易中选产品的资格，由此产生的一切经济和法律责任均由该企业自行承担。</w:t>
      </w:r>
    </w:p>
    <w:p w14:paraId="740E62BF"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bookmarkStart w:id="21" w:name="_Toc60045181"/>
      <w:bookmarkStart w:id="22" w:name="_Toc60155866"/>
      <w:bookmarkStart w:id="23" w:name="_Toc7972"/>
      <w:bookmarkStart w:id="24" w:name="_Toc60071908"/>
      <w:bookmarkStart w:id="25" w:name="_Toc16159"/>
      <w:bookmarkStart w:id="26" w:name="_Toc60316338"/>
      <w:bookmarkStart w:id="27" w:name="_Toc8038"/>
      <w:bookmarkStart w:id="28" w:name="_Toc61604113"/>
      <w:bookmarkStart w:id="29" w:name="_Toc66870130"/>
      <w:bookmarkStart w:id="30" w:name="_Toc60153395"/>
      <w:bookmarkStart w:id="31" w:name="_Toc66805490"/>
      <w:bookmarkStart w:id="32" w:name="_Toc2809"/>
      <w:bookmarkEnd w:id="20"/>
      <w:r>
        <w:rPr>
          <w:rFonts w:ascii="FangSong_GB2312" w:eastAsia="FangSong_GB2312" w:hAnsi="仿宋" w:hint="eastAsia"/>
          <w:sz w:val="30"/>
          <w:szCs w:val="30"/>
        </w:rPr>
        <w:t>6.</w:t>
      </w:r>
      <w:r>
        <w:rPr>
          <w:rFonts w:ascii="FangSong_GB2312" w:eastAsia="FangSong_GB2312" w:hAnsi="仿宋" w:hint="eastAsia"/>
          <w:sz w:val="30"/>
          <w:szCs w:val="30"/>
        </w:rPr>
        <w:t>同一医疗器械注册证的产品不</w:t>
      </w:r>
      <w:r>
        <w:rPr>
          <w:rFonts w:ascii="FangSong_GB2312" w:eastAsia="FangSong_GB2312" w:hAnsi="仿宋" w:hint="eastAsia"/>
          <w:sz w:val="30"/>
          <w:szCs w:val="30"/>
        </w:rPr>
        <w:t>得委托不同企业进行申报。</w:t>
      </w:r>
    </w:p>
    <w:p w14:paraId="66EF3085" w14:textId="77777777" w:rsidR="000A253C" w:rsidRDefault="00E679A9">
      <w:pPr>
        <w:pStyle w:val="Heading3"/>
        <w:spacing w:line="540" w:lineRule="exact"/>
        <w:ind w:leftChars="284" w:left="596" w:firstLineChars="0" w:firstLine="0"/>
        <w:rPr>
          <w:rFonts w:ascii="KaiTi_GB2312" w:eastAsia="KaiTi_GB2312"/>
          <w:b/>
          <w:bCs/>
        </w:rPr>
      </w:pPr>
      <w:bookmarkStart w:id="33" w:name="_Toc3650"/>
      <w:r>
        <w:rPr>
          <w:rFonts w:ascii="KaiTi_GB2312" w:eastAsia="KaiTi_GB2312" w:hint="eastAsia"/>
          <w:b/>
          <w:bCs/>
        </w:rPr>
        <w:t>（二）申报产品资格要求</w:t>
      </w:r>
      <w:bookmarkEnd w:id="21"/>
      <w:bookmarkEnd w:id="22"/>
      <w:bookmarkEnd w:id="23"/>
      <w:bookmarkEnd w:id="24"/>
      <w:bookmarkEnd w:id="25"/>
      <w:bookmarkEnd w:id="26"/>
      <w:bookmarkEnd w:id="27"/>
      <w:bookmarkEnd w:id="28"/>
      <w:bookmarkEnd w:id="29"/>
      <w:bookmarkEnd w:id="30"/>
      <w:bookmarkEnd w:id="31"/>
      <w:bookmarkEnd w:id="32"/>
      <w:bookmarkEnd w:id="33"/>
    </w:p>
    <w:p w14:paraId="01255754"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1.</w:t>
      </w:r>
      <w:r>
        <w:rPr>
          <w:rFonts w:ascii="FangSong_GB2312" w:eastAsia="FangSong_GB2312" w:hAnsi="仿宋" w:hint="eastAsia"/>
          <w:sz w:val="30"/>
          <w:szCs w:val="30"/>
        </w:rPr>
        <w:t>申报产品属于采购品种范围，并获得有效中华人民共和国医疗器械注册证的产品。</w:t>
      </w:r>
    </w:p>
    <w:p w14:paraId="1093F268"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hint="eastAsia"/>
          <w:sz w:val="30"/>
          <w:szCs w:val="30"/>
        </w:rPr>
        <w:t>申报产品应当符合国家有关部门的质量标准要求，并按国家有关部门要求组织生产。</w:t>
      </w:r>
    </w:p>
    <w:p w14:paraId="16C73ECD"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本次预充式导管冲洗器集中带量采购以注册证作为采购单元申报。</w:t>
      </w:r>
    </w:p>
    <w:p w14:paraId="74C0F43B" w14:textId="77777777" w:rsidR="000A253C" w:rsidRDefault="00E679A9">
      <w:pPr>
        <w:spacing w:line="540" w:lineRule="exact"/>
        <w:ind w:firstLineChars="200" w:firstLine="600"/>
        <w:outlineLvl w:val="1"/>
        <w:rPr>
          <w:rFonts w:ascii="SimHei" w:eastAsia="SimHei" w:hAnsi="SimHei" w:cs="Times New Roman"/>
          <w:sz w:val="30"/>
          <w:szCs w:val="30"/>
        </w:rPr>
      </w:pPr>
      <w:bookmarkStart w:id="34" w:name="_Toc6816"/>
      <w:r>
        <w:rPr>
          <w:rFonts w:ascii="SimHei" w:eastAsia="SimHei" w:hAnsi="SimHei" w:cs="Times New Roman" w:hint="eastAsia"/>
          <w:sz w:val="30"/>
          <w:szCs w:val="30"/>
        </w:rPr>
        <w:t>五、采购产品清单</w:t>
      </w:r>
      <w:bookmarkEnd w:id="34"/>
    </w:p>
    <w:p w14:paraId="29667502"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符合申报资格的</w:t>
      </w:r>
      <w:r>
        <w:rPr>
          <w:rFonts w:ascii="FangSong_GB2312" w:eastAsia="FangSong_GB2312" w:hAnsi="Calibri" w:cs="Times New Roman" w:hint="eastAsia"/>
          <w:sz w:val="30"/>
          <w:szCs w:val="30"/>
        </w:rPr>
        <w:t>预充式导管冲洗器医用耗材，</w:t>
      </w:r>
      <w:r>
        <w:rPr>
          <w:rFonts w:ascii="FangSong_GB2312" w:eastAsia="FangSong_GB2312" w:hAnsi="仿宋" w:hint="eastAsia"/>
          <w:sz w:val="30"/>
          <w:szCs w:val="30"/>
        </w:rPr>
        <w:t>根据注册证用户报量</w:t>
      </w:r>
      <w:r>
        <w:rPr>
          <w:rFonts w:ascii="FangSong_GB2312" w:eastAsia="FangSong_GB2312" w:hAnsi="仿宋"/>
          <w:sz w:val="30"/>
          <w:szCs w:val="30"/>
        </w:rPr>
        <w:t>列入</w:t>
      </w:r>
      <w:r>
        <w:rPr>
          <w:rFonts w:ascii="FangSong_GB2312" w:eastAsia="FangSong_GB2312" w:hAnsi="仿宋" w:hint="eastAsia"/>
          <w:sz w:val="30"/>
          <w:szCs w:val="30"/>
        </w:rPr>
        <w:t>本次预充式导管冲洗器</w:t>
      </w:r>
      <w:r>
        <w:rPr>
          <w:rFonts w:ascii="FangSong_GB2312" w:eastAsia="FangSong_GB2312" w:hAnsi="Calibri" w:cs="Times New Roman" w:hint="eastAsia"/>
          <w:sz w:val="30"/>
          <w:szCs w:val="30"/>
        </w:rPr>
        <w:t>集中带量</w:t>
      </w:r>
      <w:r>
        <w:rPr>
          <w:rFonts w:ascii="FangSong_GB2312" w:eastAsia="FangSong_GB2312" w:hAnsi="仿宋" w:hint="eastAsia"/>
          <w:sz w:val="30"/>
          <w:szCs w:val="30"/>
        </w:rPr>
        <w:t>采购清单。</w:t>
      </w:r>
    </w:p>
    <w:p w14:paraId="5AA38971"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采购产品清单分为</w:t>
      </w:r>
      <w:r>
        <w:rPr>
          <w:rFonts w:ascii="FangSong_GB2312" w:eastAsia="FangSong_GB2312" w:hAnsi="仿宋" w:hint="eastAsia"/>
          <w:sz w:val="30"/>
          <w:szCs w:val="30"/>
        </w:rPr>
        <w:t>A</w:t>
      </w:r>
      <w:r>
        <w:rPr>
          <w:rFonts w:ascii="FangSong_GB2312" w:eastAsia="FangSong_GB2312" w:hAnsi="仿宋" w:hint="eastAsia"/>
          <w:sz w:val="30"/>
          <w:szCs w:val="30"/>
        </w:rPr>
        <w:t>、</w:t>
      </w:r>
      <w:r>
        <w:rPr>
          <w:rFonts w:ascii="FangSong_GB2312" w:eastAsia="FangSong_GB2312" w:hAnsi="仿宋" w:hint="eastAsia"/>
          <w:sz w:val="30"/>
          <w:szCs w:val="30"/>
        </w:rPr>
        <w:t>B</w:t>
      </w:r>
      <w:r>
        <w:rPr>
          <w:rFonts w:ascii="FangSong_GB2312" w:eastAsia="FangSong_GB2312" w:hAnsi="仿宋" w:hint="eastAsia"/>
          <w:sz w:val="30"/>
          <w:szCs w:val="30"/>
        </w:rPr>
        <w:t>两类采购单。</w:t>
      </w:r>
    </w:p>
    <w:p w14:paraId="4EDCAB56" w14:textId="77777777" w:rsidR="000A253C" w:rsidRDefault="00E679A9">
      <w:pPr>
        <w:pStyle w:val="Heading3"/>
        <w:spacing w:line="540" w:lineRule="exact"/>
        <w:ind w:firstLine="600"/>
        <w:rPr>
          <w:rFonts w:ascii="KaiTi_GB2312" w:eastAsia="KaiTi_GB2312"/>
          <w:b/>
          <w:bCs/>
        </w:rPr>
      </w:pPr>
      <w:bookmarkStart w:id="35" w:name="_Toc1055"/>
      <w:bookmarkStart w:id="36" w:name="_Toc60045184"/>
      <w:bookmarkStart w:id="37" w:name="_Toc66805493"/>
      <w:bookmarkStart w:id="38" w:name="_Toc27302"/>
      <w:bookmarkStart w:id="39" w:name="_Toc9782"/>
      <w:bookmarkStart w:id="40" w:name="_Toc29870"/>
      <w:bookmarkStart w:id="41" w:name="_Toc60155869"/>
      <w:bookmarkStart w:id="42" w:name="_Toc61604116"/>
      <w:bookmarkStart w:id="43" w:name="_Toc60071911"/>
      <w:bookmarkStart w:id="44" w:name="_Toc60316341"/>
      <w:bookmarkStart w:id="45" w:name="_Toc66870133"/>
      <w:bookmarkStart w:id="46" w:name="_Toc2749"/>
      <w:bookmarkStart w:id="47" w:name="_Toc60153398"/>
      <w:r>
        <w:rPr>
          <w:rFonts w:ascii="KaiTi_GB2312" w:eastAsia="KaiTi_GB2312" w:hint="eastAsia"/>
          <w:b/>
          <w:bCs/>
        </w:rPr>
        <w:lastRenderedPageBreak/>
        <w:t>（一）医疗机构的报量</w:t>
      </w:r>
      <w:bookmarkEnd w:id="35"/>
      <w:bookmarkEnd w:id="36"/>
      <w:bookmarkEnd w:id="37"/>
      <w:bookmarkEnd w:id="38"/>
      <w:bookmarkEnd w:id="39"/>
      <w:bookmarkEnd w:id="40"/>
      <w:bookmarkEnd w:id="41"/>
      <w:bookmarkEnd w:id="42"/>
      <w:bookmarkEnd w:id="43"/>
      <w:bookmarkEnd w:id="44"/>
      <w:bookmarkEnd w:id="45"/>
      <w:bookmarkEnd w:id="46"/>
      <w:bookmarkEnd w:id="47"/>
    </w:p>
    <w:p w14:paraId="02A5E2AE"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bookmarkStart w:id="48" w:name="_Toc10608"/>
      <w:r>
        <w:rPr>
          <w:rFonts w:ascii="FangSong_GB2312" w:eastAsia="FangSong_GB2312" w:hAnsi="仿宋" w:hint="eastAsia"/>
          <w:sz w:val="30"/>
          <w:szCs w:val="30"/>
        </w:rPr>
        <w:t>采购清单由全省各医疗机构按要求填报采购期首年的预采购量</w:t>
      </w:r>
      <w:r>
        <w:rPr>
          <w:rFonts w:ascii="FangSong_GB2312" w:eastAsia="FangSong_GB2312" w:hAnsi="仿宋" w:hint="eastAsia"/>
          <w:sz w:val="30"/>
          <w:szCs w:val="30"/>
        </w:rPr>
        <w:t>(</w:t>
      </w:r>
      <w:r>
        <w:rPr>
          <w:rFonts w:ascii="FangSong_GB2312" w:eastAsia="FangSong_GB2312" w:hAnsi="仿宋" w:hint="eastAsia"/>
          <w:sz w:val="30"/>
          <w:szCs w:val="30"/>
        </w:rPr>
        <w:t>以下简称采购量）组成。</w:t>
      </w:r>
    </w:p>
    <w:p w14:paraId="30F5D7EC" w14:textId="77777777" w:rsidR="000A253C" w:rsidRDefault="00E679A9">
      <w:pPr>
        <w:pStyle w:val="Heading3"/>
        <w:spacing w:line="540" w:lineRule="exact"/>
        <w:ind w:firstLine="600"/>
        <w:rPr>
          <w:rFonts w:ascii="KaiTi_GB2312" w:eastAsia="KaiTi_GB2312"/>
          <w:b/>
          <w:bCs/>
        </w:rPr>
      </w:pPr>
      <w:bookmarkStart w:id="49" w:name="_Toc3394"/>
      <w:bookmarkStart w:id="50" w:name="_Toc16016"/>
      <w:r>
        <w:rPr>
          <w:rFonts w:ascii="KaiTi_GB2312" w:eastAsia="KaiTi_GB2312" w:hint="eastAsia"/>
          <w:b/>
          <w:bCs/>
        </w:rPr>
        <w:t>（二）</w:t>
      </w:r>
      <w:r>
        <w:rPr>
          <w:rFonts w:ascii="KaiTi_GB2312" w:eastAsia="KaiTi_GB2312" w:hint="eastAsia"/>
          <w:b/>
          <w:bCs/>
        </w:rPr>
        <w:t>A</w:t>
      </w:r>
      <w:r>
        <w:rPr>
          <w:rFonts w:ascii="KaiTi_GB2312" w:eastAsia="KaiTi_GB2312" w:hint="eastAsia"/>
          <w:b/>
          <w:bCs/>
        </w:rPr>
        <w:t>、</w:t>
      </w:r>
      <w:r>
        <w:rPr>
          <w:rFonts w:ascii="KaiTi_GB2312" w:eastAsia="KaiTi_GB2312" w:hint="eastAsia"/>
          <w:b/>
          <w:bCs/>
        </w:rPr>
        <w:t>B</w:t>
      </w:r>
      <w:r>
        <w:rPr>
          <w:rFonts w:ascii="KaiTi_GB2312" w:eastAsia="KaiTi_GB2312" w:hint="eastAsia"/>
          <w:b/>
          <w:bCs/>
        </w:rPr>
        <w:t>采购单的形成</w:t>
      </w:r>
      <w:bookmarkEnd w:id="48"/>
      <w:bookmarkEnd w:id="49"/>
      <w:bookmarkEnd w:id="50"/>
    </w:p>
    <w:p w14:paraId="626940BE"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 xml:space="preserve"> </w:t>
      </w:r>
      <w:r>
        <w:rPr>
          <w:rFonts w:ascii="FangSong_GB2312" w:eastAsia="FangSong_GB2312" w:hAnsi="仿宋" w:hint="eastAsia"/>
          <w:b/>
          <w:sz w:val="30"/>
          <w:szCs w:val="30"/>
        </w:rPr>
        <w:t>1.</w:t>
      </w:r>
      <w:r>
        <w:rPr>
          <w:b/>
        </w:rPr>
        <w:t xml:space="preserve"> </w:t>
      </w:r>
      <w:r>
        <w:rPr>
          <w:rFonts w:ascii="FangSong_GB2312" w:eastAsia="FangSong_GB2312" w:hAnsi="仿宋"/>
          <w:b/>
          <w:sz w:val="30"/>
          <w:szCs w:val="30"/>
        </w:rPr>
        <w:t>A</w:t>
      </w:r>
      <w:r>
        <w:rPr>
          <w:rFonts w:ascii="FangSong_GB2312" w:eastAsia="FangSong_GB2312" w:hAnsi="仿宋" w:hint="eastAsia"/>
          <w:b/>
          <w:sz w:val="30"/>
          <w:szCs w:val="30"/>
        </w:rPr>
        <w:t>、</w:t>
      </w:r>
      <w:r>
        <w:rPr>
          <w:rFonts w:ascii="FangSong_GB2312" w:eastAsia="FangSong_GB2312" w:hAnsi="仿宋" w:hint="eastAsia"/>
          <w:b/>
          <w:sz w:val="30"/>
          <w:szCs w:val="30"/>
        </w:rPr>
        <w:t>B</w:t>
      </w:r>
      <w:r>
        <w:rPr>
          <w:rFonts w:ascii="FangSong_GB2312" w:eastAsia="FangSong_GB2312" w:hAnsi="仿宋" w:hint="eastAsia"/>
          <w:b/>
          <w:sz w:val="30"/>
          <w:szCs w:val="30"/>
        </w:rPr>
        <w:t>采购单</w:t>
      </w:r>
      <w:r>
        <w:rPr>
          <w:rFonts w:ascii="FangSong_GB2312" w:eastAsia="FangSong_GB2312" w:hAnsi="仿宋" w:hint="eastAsia"/>
          <w:sz w:val="30"/>
          <w:szCs w:val="30"/>
        </w:rPr>
        <w:t>：以同一注册证汇总全省预充式导管冲洗器的采购量，再计算其采购量与全省的所有注册证的采购总量占比，由高到低累计达</w:t>
      </w:r>
      <w:r>
        <w:rPr>
          <w:rFonts w:ascii="FangSong_GB2312" w:eastAsia="FangSong_GB2312" w:hAnsi="仿宋" w:hint="eastAsia"/>
          <w:sz w:val="30"/>
          <w:szCs w:val="30"/>
        </w:rPr>
        <w:t>90%</w:t>
      </w:r>
      <w:r>
        <w:rPr>
          <w:rFonts w:ascii="FangSong_GB2312" w:eastAsia="FangSong_GB2312" w:hAnsi="仿宋" w:hint="eastAsia"/>
          <w:sz w:val="30"/>
          <w:szCs w:val="30"/>
        </w:rPr>
        <w:t>（含本数）范围内的注册证列入对应类别的</w:t>
      </w:r>
      <w:r>
        <w:rPr>
          <w:rFonts w:ascii="FangSong_GB2312" w:eastAsia="FangSong_GB2312" w:hAnsi="仿宋" w:hint="eastAsia"/>
          <w:sz w:val="30"/>
          <w:szCs w:val="30"/>
        </w:rPr>
        <w:t>A</w:t>
      </w:r>
      <w:r>
        <w:rPr>
          <w:rFonts w:ascii="FangSong_GB2312" w:eastAsia="FangSong_GB2312" w:hAnsi="仿宋" w:hint="eastAsia"/>
          <w:sz w:val="30"/>
          <w:szCs w:val="30"/>
        </w:rPr>
        <w:t>采购单；剩余列入对应类别的</w:t>
      </w:r>
      <w:r>
        <w:rPr>
          <w:rFonts w:ascii="FangSong_GB2312" w:eastAsia="FangSong_GB2312" w:hAnsi="仿宋" w:hint="eastAsia"/>
          <w:sz w:val="30"/>
          <w:szCs w:val="30"/>
        </w:rPr>
        <w:t>B</w:t>
      </w:r>
      <w:r>
        <w:rPr>
          <w:rFonts w:ascii="FangSong_GB2312" w:eastAsia="FangSong_GB2312" w:hAnsi="仿宋" w:hint="eastAsia"/>
          <w:sz w:val="30"/>
          <w:szCs w:val="30"/>
        </w:rPr>
        <w:t>采购单。</w:t>
      </w:r>
    </w:p>
    <w:p w14:paraId="7AE598DA"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b/>
          <w:sz w:val="30"/>
          <w:szCs w:val="30"/>
        </w:rPr>
        <w:t>2.</w:t>
      </w:r>
      <w:r>
        <w:rPr>
          <w:rFonts w:ascii="FangSong_GB2312" w:eastAsia="FangSong_GB2312" w:hAnsi="仿宋" w:hint="eastAsia"/>
          <w:sz w:val="30"/>
          <w:szCs w:val="30"/>
        </w:rPr>
        <w:t>A</w:t>
      </w:r>
      <w:r>
        <w:rPr>
          <w:rFonts w:ascii="FangSong_GB2312" w:eastAsia="FangSong_GB2312" w:hAnsi="仿宋" w:hint="eastAsia"/>
          <w:sz w:val="30"/>
          <w:szCs w:val="30"/>
        </w:rPr>
        <w:t>、</w:t>
      </w:r>
      <w:r>
        <w:rPr>
          <w:rFonts w:ascii="FangSong_GB2312" w:eastAsia="FangSong_GB2312" w:hAnsi="仿宋" w:hint="eastAsia"/>
          <w:sz w:val="30"/>
          <w:szCs w:val="30"/>
        </w:rPr>
        <w:t>B</w:t>
      </w:r>
      <w:r>
        <w:rPr>
          <w:rFonts w:ascii="FangSong_GB2312" w:eastAsia="FangSong_GB2312" w:hAnsi="仿宋" w:hint="eastAsia"/>
          <w:sz w:val="30"/>
          <w:szCs w:val="30"/>
        </w:rPr>
        <w:t>采购单的中选结果采取竞价方式形成。在</w:t>
      </w:r>
      <w:r>
        <w:rPr>
          <w:rFonts w:ascii="FangSong_GB2312" w:eastAsia="FangSong_GB2312" w:hAnsi="仿宋" w:hint="eastAsia"/>
          <w:sz w:val="30"/>
          <w:szCs w:val="30"/>
        </w:rPr>
        <w:t>A</w:t>
      </w:r>
      <w:r>
        <w:rPr>
          <w:rFonts w:ascii="FangSong_GB2312" w:eastAsia="FangSong_GB2312" w:hAnsi="仿宋" w:hint="eastAsia"/>
          <w:sz w:val="30"/>
          <w:szCs w:val="30"/>
        </w:rPr>
        <w:t>采购单中符合报名资格的注册证仅参加</w:t>
      </w:r>
      <w:r>
        <w:rPr>
          <w:rFonts w:ascii="FangSong_GB2312" w:eastAsia="FangSong_GB2312" w:hAnsi="仿宋" w:hint="eastAsia"/>
          <w:sz w:val="30"/>
          <w:szCs w:val="30"/>
        </w:rPr>
        <w:t>A</w:t>
      </w:r>
      <w:r>
        <w:rPr>
          <w:rFonts w:ascii="FangSong_GB2312" w:eastAsia="FangSong_GB2312" w:hAnsi="仿宋" w:hint="eastAsia"/>
          <w:sz w:val="30"/>
          <w:szCs w:val="30"/>
        </w:rPr>
        <w:t>采购单的竞价；除</w:t>
      </w:r>
      <w:r>
        <w:rPr>
          <w:rFonts w:ascii="FangSong_GB2312" w:eastAsia="FangSong_GB2312" w:hAnsi="仿宋" w:hint="eastAsia"/>
          <w:sz w:val="30"/>
          <w:szCs w:val="30"/>
        </w:rPr>
        <w:t>A</w:t>
      </w:r>
      <w:r>
        <w:rPr>
          <w:rFonts w:ascii="FangSong_GB2312" w:eastAsia="FangSong_GB2312" w:hAnsi="仿宋" w:hint="eastAsia"/>
          <w:sz w:val="30"/>
          <w:szCs w:val="30"/>
        </w:rPr>
        <w:t>采购单外，其他符合报名资格的注册证仅参加</w:t>
      </w:r>
      <w:r>
        <w:rPr>
          <w:rFonts w:ascii="FangSong_GB2312" w:eastAsia="FangSong_GB2312" w:hAnsi="仿宋" w:hint="eastAsia"/>
          <w:sz w:val="30"/>
          <w:szCs w:val="30"/>
        </w:rPr>
        <w:t>B</w:t>
      </w:r>
      <w:r>
        <w:rPr>
          <w:rFonts w:ascii="FangSong_GB2312" w:eastAsia="FangSong_GB2312" w:hAnsi="仿宋" w:hint="eastAsia"/>
          <w:sz w:val="30"/>
          <w:szCs w:val="30"/>
        </w:rPr>
        <w:t>采购单的竞价。</w:t>
      </w:r>
    </w:p>
    <w:p w14:paraId="5525EF9C"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首年采购量按全省医疗机构报送的采购总需求确定，首年采购量情况见下表：</w:t>
      </w:r>
    </w:p>
    <w:p w14:paraId="2B661CCC"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附表</w:t>
      </w:r>
      <w:r>
        <w:rPr>
          <w:rFonts w:ascii="FangSong_GB2312" w:eastAsia="FangSong_GB2312" w:hAnsi="仿宋" w:hint="eastAsia"/>
          <w:sz w:val="30"/>
          <w:szCs w:val="30"/>
        </w:rPr>
        <w:t>1:</w:t>
      </w:r>
      <w:r>
        <w:rPr>
          <w:rFonts w:ascii="FangSong_GB2312" w:eastAsia="FangSong_GB2312" w:hAnsi="仿宋" w:hint="eastAsia"/>
          <w:sz w:val="30"/>
          <w:szCs w:val="30"/>
        </w:rPr>
        <w:t>《采购单</w:t>
      </w:r>
      <w:r>
        <w:rPr>
          <w:rFonts w:ascii="FangSong_GB2312" w:eastAsia="FangSong_GB2312" w:hAnsi="仿宋"/>
          <w:sz w:val="30"/>
          <w:szCs w:val="30"/>
        </w:rPr>
        <w:t>明细表》</w:t>
      </w:r>
    </w:p>
    <w:p w14:paraId="076B91E2"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附表</w:t>
      </w:r>
      <w:r>
        <w:rPr>
          <w:rFonts w:ascii="FangSong_GB2312" w:eastAsia="FangSong_GB2312" w:hAnsi="仿宋" w:hint="eastAsia"/>
          <w:sz w:val="30"/>
          <w:szCs w:val="30"/>
        </w:rPr>
        <w:t>2:</w:t>
      </w:r>
      <w:r>
        <w:rPr>
          <w:rFonts w:ascii="FangSong_GB2312" w:eastAsia="FangSong_GB2312" w:hAnsi="仿宋" w:hint="eastAsia"/>
          <w:sz w:val="30"/>
          <w:szCs w:val="30"/>
        </w:rPr>
        <w:t>《</w:t>
      </w:r>
      <w:r>
        <w:rPr>
          <w:rFonts w:ascii="FangSong_GB2312" w:eastAsia="FangSong_GB2312" w:hAnsi="仿宋" w:cs="Times New Roman" w:hint="eastAsia"/>
          <w:sz w:val="30"/>
          <w:szCs w:val="30"/>
          <w:lang w:bidi="ar"/>
        </w:rPr>
        <w:t>B</w:t>
      </w:r>
      <w:r>
        <w:rPr>
          <w:rFonts w:ascii="FangSong_GB2312" w:eastAsia="FangSong_GB2312" w:hAnsi="仿宋" w:cs="Times New Roman" w:hint="eastAsia"/>
          <w:sz w:val="30"/>
          <w:szCs w:val="30"/>
          <w:lang w:bidi="ar"/>
        </w:rPr>
        <w:t>采购单及医疗机构不区分厂牌的首年采购量</w:t>
      </w:r>
      <w:r>
        <w:rPr>
          <w:rFonts w:ascii="FangSong_GB2312" w:eastAsia="FangSong_GB2312" w:hAnsi="仿宋" w:hint="eastAsia"/>
          <w:sz w:val="30"/>
          <w:szCs w:val="30"/>
        </w:rPr>
        <w:t>》</w:t>
      </w:r>
    </w:p>
    <w:p w14:paraId="44C8416D" w14:textId="77777777" w:rsidR="000A253C" w:rsidRDefault="00E679A9">
      <w:pPr>
        <w:spacing w:line="540" w:lineRule="exact"/>
        <w:ind w:firstLineChars="200" w:firstLine="600"/>
        <w:outlineLvl w:val="1"/>
        <w:rPr>
          <w:rFonts w:ascii="SimHei" w:eastAsia="SimHei" w:hAnsi="SimHei" w:cs="Times New Roman"/>
          <w:sz w:val="30"/>
          <w:szCs w:val="30"/>
        </w:rPr>
      </w:pPr>
      <w:bookmarkStart w:id="51" w:name="_Toc7329"/>
      <w:r>
        <w:rPr>
          <w:rFonts w:ascii="SimHei" w:eastAsia="SimHei" w:hAnsi="SimHei" w:cs="Times New Roman" w:hint="eastAsia"/>
          <w:sz w:val="30"/>
          <w:szCs w:val="30"/>
        </w:rPr>
        <w:t>六、采购执行说明</w:t>
      </w:r>
      <w:bookmarkEnd w:id="51"/>
    </w:p>
    <w:p w14:paraId="5182C086"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cs="Times New Roman" w:hint="eastAsia"/>
          <w:sz w:val="30"/>
          <w:szCs w:val="30"/>
          <w:lang w:bidi="ar"/>
        </w:rPr>
        <w:t>1.</w:t>
      </w:r>
      <w:r>
        <w:rPr>
          <w:rFonts w:ascii="FangSong_GB2312" w:eastAsia="FangSong_GB2312" w:hAnsi="仿宋" w:cs="Times New Roman" w:hint="eastAsia"/>
          <w:sz w:val="30"/>
          <w:szCs w:val="30"/>
          <w:lang w:bidi="ar"/>
        </w:rPr>
        <w:t>采购周期内，在确保完成协议采购量的基础上，</w:t>
      </w:r>
      <w:r>
        <w:rPr>
          <w:rFonts w:ascii="FangSong_GB2312" w:eastAsia="FangSong_GB2312" w:hAnsi="FangSong_GB2312" w:cs="FangSong_GB2312" w:hint="eastAsia"/>
          <w:sz w:val="30"/>
          <w:szCs w:val="30"/>
          <w:lang w:bidi="ar"/>
        </w:rPr>
        <w:t>医疗机构（含未报量医疗机构）</w:t>
      </w:r>
      <w:r>
        <w:rPr>
          <w:rFonts w:ascii="FangSong_GB2312" w:eastAsia="FangSong_GB2312" w:hAnsi="仿宋" w:cs="Times New Roman" w:hint="eastAsia"/>
          <w:sz w:val="30"/>
          <w:szCs w:val="30"/>
          <w:lang w:bidi="ar"/>
        </w:rPr>
        <w:t>原则上优先采购使用中选产品，且在采购年度内，采购比例不低于预充式导管冲洗器总采购量的</w:t>
      </w:r>
      <w:r>
        <w:rPr>
          <w:rFonts w:ascii="FangSong_GB2312" w:eastAsia="FangSong_GB2312" w:hAnsi="仿宋" w:cs="Times New Roman" w:hint="eastAsia"/>
          <w:sz w:val="30"/>
          <w:szCs w:val="30"/>
          <w:lang w:bidi="ar"/>
        </w:rPr>
        <w:t>XX%</w:t>
      </w:r>
      <w:r>
        <w:rPr>
          <w:rFonts w:ascii="FangSong_GB2312" w:eastAsia="FangSong_GB2312" w:hAnsi="仿宋" w:cs="Times New Roman" w:hint="eastAsia"/>
          <w:sz w:val="30"/>
          <w:szCs w:val="30"/>
          <w:lang w:bidi="ar"/>
        </w:rPr>
        <w:t>。</w:t>
      </w:r>
    </w:p>
    <w:p w14:paraId="2020AAED"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sz w:val="30"/>
          <w:szCs w:val="30"/>
        </w:rPr>
        <w:t>医保定点社会办医疗机</w:t>
      </w:r>
      <w:r>
        <w:rPr>
          <w:rFonts w:ascii="FangSong_GB2312" w:eastAsia="FangSong_GB2312" w:hAnsi="仿宋"/>
          <w:sz w:val="30"/>
          <w:szCs w:val="30"/>
        </w:rPr>
        <w:t>构</w:t>
      </w:r>
      <w:r>
        <w:rPr>
          <w:rFonts w:ascii="FangSong_GB2312" w:eastAsia="FangSong_GB2312" w:hAnsi="仿宋" w:hint="eastAsia"/>
          <w:sz w:val="30"/>
          <w:szCs w:val="30"/>
        </w:rPr>
        <w:t>的</w:t>
      </w:r>
      <w:r>
        <w:rPr>
          <w:rFonts w:ascii="FangSong_GB2312" w:eastAsia="FangSong_GB2312" w:hAnsi="仿宋"/>
          <w:sz w:val="30"/>
          <w:szCs w:val="30"/>
        </w:rPr>
        <w:t>采购量</w:t>
      </w:r>
      <w:r>
        <w:rPr>
          <w:rFonts w:ascii="FangSong_GB2312" w:eastAsia="FangSong_GB2312" w:hAnsi="仿宋" w:hint="eastAsia"/>
          <w:sz w:val="30"/>
          <w:szCs w:val="30"/>
        </w:rPr>
        <w:t>由供需双方按采购协议的约定执行。</w:t>
      </w:r>
    </w:p>
    <w:p w14:paraId="2049FC33" w14:textId="77777777" w:rsidR="000A253C" w:rsidRDefault="00E679A9">
      <w:pPr>
        <w:spacing w:line="540" w:lineRule="exact"/>
        <w:ind w:firstLineChars="200" w:firstLine="600"/>
        <w:outlineLvl w:val="1"/>
        <w:rPr>
          <w:rFonts w:ascii="SimHei" w:eastAsia="SimHei" w:hAnsi="SimHei" w:cs="Times New Roman"/>
          <w:sz w:val="30"/>
          <w:szCs w:val="30"/>
        </w:rPr>
      </w:pPr>
      <w:bookmarkStart w:id="52" w:name="_Toc17347"/>
      <w:r>
        <w:rPr>
          <w:rFonts w:ascii="SimHei" w:eastAsia="SimHei" w:hAnsi="SimHei" w:cs="Times New Roman" w:hint="eastAsia"/>
          <w:sz w:val="30"/>
          <w:szCs w:val="30"/>
        </w:rPr>
        <w:lastRenderedPageBreak/>
        <w:t>七、采购文件获取方式</w:t>
      </w:r>
      <w:bookmarkEnd w:id="52"/>
    </w:p>
    <w:p w14:paraId="515CE98C"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通过深圳公共资源交易网（</w:t>
      </w:r>
      <w:r>
        <w:rPr>
          <w:rFonts w:ascii="FangSong_GB2312" w:eastAsia="FangSong_GB2312" w:hAnsi="仿宋" w:hint="eastAsia"/>
          <w:sz w:val="30"/>
          <w:szCs w:val="30"/>
        </w:rPr>
        <w:t>http://www.szggzy.com/</w:t>
      </w:r>
      <w:r>
        <w:rPr>
          <w:rFonts w:ascii="FangSong_GB2312" w:eastAsia="FangSong_GB2312" w:hAnsi="仿宋" w:hint="eastAsia"/>
          <w:sz w:val="30"/>
          <w:szCs w:val="30"/>
        </w:rPr>
        <w:t>）医用耗材板块下载相关文件。</w:t>
      </w:r>
    </w:p>
    <w:p w14:paraId="74788276" w14:textId="77777777" w:rsidR="000A253C" w:rsidRDefault="00E679A9">
      <w:pPr>
        <w:spacing w:line="540" w:lineRule="exact"/>
        <w:ind w:firstLineChars="200" w:firstLine="600"/>
        <w:outlineLvl w:val="1"/>
        <w:rPr>
          <w:rFonts w:ascii="SimHei" w:eastAsia="SimHei" w:hAnsi="SimHei" w:cs="Times New Roman"/>
          <w:sz w:val="30"/>
          <w:szCs w:val="30"/>
        </w:rPr>
      </w:pPr>
      <w:bookmarkStart w:id="53" w:name="_Toc9803"/>
      <w:r>
        <w:rPr>
          <w:rFonts w:ascii="SimHei" w:eastAsia="SimHei" w:hAnsi="SimHei" w:cs="Times New Roman" w:hint="eastAsia"/>
          <w:sz w:val="30"/>
          <w:szCs w:val="30"/>
        </w:rPr>
        <w:t>八、报名方式</w:t>
      </w:r>
      <w:bookmarkEnd w:id="53"/>
    </w:p>
    <w:p w14:paraId="4E31EA91"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本次</w:t>
      </w:r>
      <w:r>
        <w:rPr>
          <w:rFonts w:ascii="FangSong_GB2312" w:eastAsia="FangSong_GB2312" w:hAnsi="Calibri" w:cs="Times New Roman" w:hint="eastAsia"/>
          <w:sz w:val="30"/>
          <w:szCs w:val="30"/>
        </w:rPr>
        <w:t>预充式导管冲洗器集中带量采购</w:t>
      </w:r>
      <w:r>
        <w:rPr>
          <w:rFonts w:ascii="FangSong_GB2312" w:eastAsia="FangSong_GB2312" w:hAnsi="仿宋" w:hint="eastAsia"/>
          <w:sz w:val="30"/>
          <w:szCs w:val="30"/>
        </w:rPr>
        <w:t>，申报企业按报名通知（另行发布）要求，在规定时间内登录深圳医用耗材阳光交易和监管平台（以下简称“深圳阳光平台”）系统提交报名（</w:t>
      </w:r>
      <w:r>
        <w:rPr>
          <w:rFonts w:ascii="FangSong_GB2312" w:eastAsia="FangSong_GB2312" w:hAnsi="仿宋" w:hint="eastAsia"/>
          <w:sz w:val="30"/>
          <w:szCs w:val="30"/>
        </w:rPr>
        <w:t>https://yyhc.szggzy.com:9000/sso/login.html</w:t>
      </w:r>
      <w:r>
        <w:rPr>
          <w:rFonts w:ascii="FangSong_GB2312" w:eastAsia="FangSong_GB2312" w:hAnsi="仿宋" w:hint="eastAsia"/>
          <w:sz w:val="30"/>
          <w:szCs w:val="30"/>
        </w:rPr>
        <w:t>）。</w:t>
      </w:r>
    </w:p>
    <w:p w14:paraId="6C00A6B2"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bookmarkStart w:id="54" w:name="_Hlk66784451"/>
      <w:r>
        <w:rPr>
          <w:rFonts w:ascii="FangSong_GB2312" w:eastAsia="FangSong_GB2312" w:hAnsi="仿宋" w:hint="eastAsia"/>
          <w:sz w:val="30"/>
          <w:szCs w:val="30"/>
        </w:rPr>
        <w:t>本次集中带量采购将不接受停产相关注册证（含规格型号）的报名申请。</w:t>
      </w:r>
      <w:bookmarkEnd w:id="54"/>
    </w:p>
    <w:p w14:paraId="7007FBB0" w14:textId="77777777" w:rsidR="000A253C" w:rsidRDefault="00E679A9">
      <w:pPr>
        <w:spacing w:line="540" w:lineRule="exact"/>
        <w:ind w:firstLineChars="200" w:firstLine="600"/>
        <w:outlineLvl w:val="1"/>
        <w:rPr>
          <w:rFonts w:ascii="SimHei" w:eastAsia="SimHei" w:hAnsi="SimHei" w:cs="Times New Roman"/>
          <w:sz w:val="30"/>
          <w:szCs w:val="30"/>
        </w:rPr>
      </w:pPr>
      <w:bookmarkStart w:id="55" w:name="_Toc25370"/>
      <w:r>
        <w:rPr>
          <w:rFonts w:ascii="SimHei" w:eastAsia="SimHei" w:hAnsi="SimHei" w:cs="Times New Roman" w:hint="eastAsia"/>
          <w:sz w:val="30"/>
          <w:szCs w:val="30"/>
        </w:rPr>
        <w:t>九、报价安排和时间</w:t>
      </w:r>
      <w:bookmarkEnd w:id="55"/>
    </w:p>
    <w:p w14:paraId="7D4F870B" w14:textId="77777777" w:rsidR="000A253C" w:rsidRDefault="00E679A9">
      <w:pPr>
        <w:spacing w:line="600" w:lineRule="exact"/>
        <w:ind w:firstLine="600"/>
        <w:rPr>
          <w:rFonts w:ascii="FangSong_GB2312" w:eastAsia="FangSong_GB2312" w:hAnsi="FangSong_GB2312" w:cs="FangSong_GB2312"/>
          <w:sz w:val="30"/>
          <w:szCs w:val="30"/>
        </w:rPr>
      </w:pPr>
      <w:r>
        <w:rPr>
          <w:rFonts w:ascii="FangSong_GB2312" w:eastAsia="FangSong_GB2312" w:hAnsi="FangSong_GB2312" w:cs="FangSong_GB2312" w:hint="eastAsia"/>
          <w:sz w:val="30"/>
          <w:szCs w:val="30"/>
          <w:lang w:bidi="ar"/>
        </w:rPr>
        <w:t>本次</w:t>
      </w:r>
      <w:r>
        <w:rPr>
          <w:rFonts w:ascii="FangSong_GB2312" w:eastAsia="FangSong_GB2312" w:hAnsi="Calibri" w:cs="Times New Roman" w:hint="eastAsia"/>
          <w:sz w:val="30"/>
          <w:szCs w:val="30"/>
          <w:lang w:bidi="ar"/>
        </w:rPr>
        <w:t>预充式导管冲洗器集中带量采购</w:t>
      </w:r>
      <w:r>
        <w:rPr>
          <w:rFonts w:ascii="FangSong_GB2312" w:eastAsia="FangSong_GB2312" w:hAnsi="FangSong_GB2312" w:cs="FangSong_GB2312" w:hint="eastAsia"/>
          <w:sz w:val="30"/>
          <w:szCs w:val="30"/>
          <w:lang w:bidi="ar"/>
        </w:rPr>
        <w:t>采取线上报价方式，申报企业按报价通知（另行发布）要求，在规定时间内登录</w:t>
      </w:r>
      <w:r>
        <w:rPr>
          <w:rFonts w:ascii="FangSong_GB2312" w:eastAsia="FangSong_GB2312" w:hAnsi="仿宋" w:cs="FangSong_GB2312" w:hint="eastAsia"/>
          <w:sz w:val="30"/>
          <w:szCs w:val="30"/>
          <w:lang w:bidi="ar"/>
        </w:rPr>
        <w:t>深圳阳光平台系统（</w:t>
      </w:r>
      <w:r>
        <w:rPr>
          <w:rFonts w:ascii="FangSong_GB2312" w:eastAsia="FangSong_GB2312" w:hAnsi="仿宋" w:cs="FangSong_GB2312" w:hint="eastAsia"/>
          <w:sz w:val="30"/>
          <w:szCs w:val="30"/>
          <w:lang w:bidi="ar"/>
        </w:rPr>
        <w:t>https://yyhc.szggzy.com:9000/sso/login.html</w:t>
      </w:r>
      <w:r>
        <w:rPr>
          <w:rFonts w:ascii="FangSong_GB2312" w:eastAsia="FangSong_GB2312" w:hAnsi="仿宋" w:cs="FangSong_GB2312" w:hint="eastAsia"/>
          <w:sz w:val="30"/>
          <w:szCs w:val="30"/>
          <w:lang w:bidi="ar"/>
        </w:rPr>
        <w:t>）</w:t>
      </w:r>
      <w:r>
        <w:rPr>
          <w:rFonts w:ascii="FangSong_GB2312" w:eastAsia="FangSong_GB2312" w:hAnsi="FangSong_GB2312" w:cs="FangSong_GB2312" w:hint="eastAsia"/>
          <w:sz w:val="30"/>
          <w:szCs w:val="30"/>
          <w:lang w:bidi="ar"/>
        </w:rPr>
        <w:t>进行报价。</w:t>
      </w:r>
      <w:bookmarkStart w:id="56" w:name="_Toc57277292"/>
      <w:bookmarkStart w:id="57" w:name="_Toc25770"/>
    </w:p>
    <w:p w14:paraId="6EFCB7CA" w14:textId="77777777" w:rsidR="000A253C" w:rsidRDefault="00E679A9">
      <w:pPr>
        <w:spacing w:line="540" w:lineRule="exact"/>
        <w:ind w:firstLineChars="200" w:firstLine="600"/>
        <w:outlineLvl w:val="1"/>
        <w:rPr>
          <w:rFonts w:ascii="SimHei" w:eastAsia="SimHei" w:hAnsi="SimHei" w:cs="Times New Roman"/>
          <w:sz w:val="30"/>
          <w:szCs w:val="30"/>
        </w:rPr>
      </w:pPr>
      <w:bookmarkStart w:id="58" w:name="_Toc31461"/>
      <w:r>
        <w:rPr>
          <w:rFonts w:ascii="SimHei" w:eastAsia="SimHei" w:hAnsi="SimHei" w:cs="Times New Roman" w:hint="eastAsia"/>
          <w:sz w:val="30"/>
          <w:szCs w:val="30"/>
        </w:rPr>
        <w:t>十、信息公开方式</w:t>
      </w:r>
      <w:bookmarkEnd w:id="56"/>
      <w:bookmarkEnd w:id="57"/>
      <w:bookmarkEnd w:id="58"/>
    </w:p>
    <w:p w14:paraId="7023B7E4" w14:textId="77777777" w:rsidR="000A253C" w:rsidRDefault="00E679A9">
      <w:pPr>
        <w:spacing w:line="600" w:lineRule="exact"/>
        <w:ind w:firstLine="600"/>
        <w:rPr>
          <w:rFonts w:ascii="FangSong_GB2312" w:eastAsia="FangSong_GB2312" w:hAnsi="仿宋"/>
          <w:sz w:val="30"/>
          <w:szCs w:val="30"/>
        </w:rPr>
      </w:pPr>
      <w:r>
        <w:rPr>
          <w:rFonts w:ascii="FangSong_GB2312" w:eastAsia="FangSong_GB2312" w:hAnsi="FangSong_GB2312" w:cs="FangSong_GB2312" w:hint="eastAsia"/>
          <w:sz w:val="30"/>
          <w:szCs w:val="30"/>
          <w:lang w:bidi="ar"/>
        </w:rPr>
        <w:t>通过</w:t>
      </w:r>
      <w:r>
        <w:rPr>
          <w:rFonts w:ascii="FangSong_GB2312" w:eastAsia="FangSong_GB2312" w:hAnsi="仿宋" w:cs="FangSong_GB2312" w:hint="eastAsia"/>
          <w:sz w:val="30"/>
          <w:szCs w:val="30"/>
          <w:lang w:bidi="ar"/>
        </w:rPr>
        <w:t>深圳公共资源交易网（</w:t>
      </w:r>
      <w:r>
        <w:rPr>
          <w:rFonts w:ascii="FangSong_GB2312" w:eastAsia="FangSong_GB2312" w:hAnsi="仿宋" w:cs="FangSong_GB2312" w:hint="eastAsia"/>
          <w:sz w:val="30"/>
          <w:szCs w:val="30"/>
          <w:lang w:bidi="ar"/>
        </w:rPr>
        <w:t>http://www.szggzy.com/</w:t>
      </w:r>
      <w:r>
        <w:rPr>
          <w:rFonts w:ascii="FangSong_GB2312" w:eastAsia="FangSong_GB2312" w:hAnsi="仿宋" w:cs="FangSong_GB2312" w:hint="eastAsia"/>
          <w:sz w:val="30"/>
          <w:szCs w:val="30"/>
          <w:lang w:bidi="ar"/>
        </w:rPr>
        <w:t>）</w:t>
      </w:r>
      <w:r>
        <w:rPr>
          <w:rFonts w:ascii="FangSong_GB2312" w:eastAsia="FangSong_GB2312" w:hAnsi="FangSong_GB2312" w:cs="FangSong_GB2312" w:hint="eastAsia"/>
          <w:sz w:val="30"/>
          <w:szCs w:val="30"/>
          <w:lang w:bidi="ar"/>
        </w:rPr>
        <w:t>发布采购相关通知，敬请留意。</w:t>
      </w:r>
      <w:bookmarkStart w:id="59" w:name="_Toc24445"/>
      <w:bookmarkStart w:id="60" w:name="_Toc17748583"/>
      <w:bookmarkEnd w:id="59"/>
      <w:bookmarkEnd w:id="60"/>
    </w:p>
    <w:p w14:paraId="25529B3E" w14:textId="77777777" w:rsidR="000A253C" w:rsidRDefault="00E679A9">
      <w:pPr>
        <w:spacing w:line="540" w:lineRule="exact"/>
        <w:ind w:firstLineChars="200" w:firstLine="600"/>
        <w:outlineLvl w:val="1"/>
        <w:rPr>
          <w:rFonts w:ascii="SimHei" w:eastAsia="SimHei" w:hAnsi="SimHei" w:cs="Times New Roman"/>
          <w:sz w:val="30"/>
          <w:szCs w:val="30"/>
        </w:rPr>
      </w:pPr>
      <w:bookmarkStart w:id="61" w:name="_Toc5773"/>
      <w:r>
        <w:rPr>
          <w:rFonts w:ascii="SimHei" w:eastAsia="SimHei" w:hAnsi="SimHei" w:cs="Times New Roman" w:hint="eastAsia"/>
          <w:sz w:val="30"/>
          <w:szCs w:val="30"/>
        </w:rPr>
        <w:t>十一、联系方式</w:t>
      </w:r>
      <w:bookmarkEnd w:id="61"/>
    </w:p>
    <w:p w14:paraId="6D1A6546"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名称：深圳公共资源交易中心</w:t>
      </w:r>
    </w:p>
    <w:p w14:paraId="28AC20C6"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地址：深圳市南山区高新区南区沙河西路</w:t>
      </w:r>
      <w:r>
        <w:rPr>
          <w:rFonts w:ascii="FangSong_GB2312" w:eastAsia="FangSong_GB2312" w:hAnsi="仿宋" w:hint="eastAsia"/>
          <w:sz w:val="30"/>
          <w:szCs w:val="30"/>
        </w:rPr>
        <w:t>1809</w:t>
      </w:r>
      <w:r>
        <w:rPr>
          <w:rFonts w:ascii="FangSong_GB2312" w:eastAsia="FangSong_GB2312" w:hAnsi="仿宋" w:hint="eastAsia"/>
          <w:sz w:val="30"/>
          <w:szCs w:val="30"/>
        </w:rPr>
        <w:t>号深圳湾科技生</w:t>
      </w:r>
      <w:r>
        <w:rPr>
          <w:rFonts w:ascii="FangSong_GB2312" w:eastAsia="FangSong_GB2312" w:hAnsi="仿宋" w:hint="eastAsia"/>
          <w:sz w:val="30"/>
          <w:szCs w:val="30"/>
        </w:rPr>
        <w:lastRenderedPageBreak/>
        <w:t>态园</w:t>
      </w:r>
      <w:r>
        <w:rPr>
          <w:rFonts w:ascii="FangSong_GB2312" w:eastAsia="FangSong_GB2312" w:hAnsi="仿宋" w:hint="eastAsia"/>
          <w:sz w:val="30"/>
          <w:szCs w:val="30"/>
        </w:rPr>
        <w:t>10</w:t>
      </w:r>
      <w:r>
        <w:rPr>
          <w:rFonts w:ascii="FangSong_GB2312" w:eastAsia="FangSong_GB2312" w:hAnsi="仿宋" w:hint="eastAsia"/>
          <w:sz w:val="30"/>
          <w:szCs w:val="30"/>
        </w:rPr>
        <w:t>栋Ｂ座</w:t>
      </w:r>
      <w:r>
        <w:rPr>
          <w:rFonts w:ascii="FangSong_GB2312" w:eastAsia="FangSong_GB2312" w:hAnsi="仿宋" w:hint="eastAsia"/>
          <w:sz w:val="30"/>
          <w:szCs w:val="30"/>
        </w:rPr>
        <w:t>3</w:t>
      </w:r>
      <w:r>
        <w:rPr>
          <w:rFonts w:ascii="FangSong_GB2312" w:eastAsia="FangSong_GB2312" w:hAnsi="仿宋" w:hint="eastAsia"/>
          <w:sz w:val="30"/>
          <w:szCs w:val="30"/>
        </w:rPr>
        <w:t>楼</w:t>
      </w:r>
      <w:r>
        <w:rPr>
          <w:rFonts w:ascii="FangSong_GB2312" w:eastAsia="FangSong_GB2312" w:hAnsi="仿宋" w:hint="eastAsia"/>
          <w:sz w:val="30"/>
          <w:szCs w:val="30"/>
        </w:rPr>
        <w:t xml:space="preserve"> </w:t>
      </w:r>
      <w:r>
        <w:rPr>
          <w:rFonts w:ascii="FangSong_GB2312" w:eastAsia="FangSong_GB2312" w:hAnsi="仿宋" w:hint="eastAsia"/>
          <w:sz w:val="30"/>
          <w:szCs w:val="30"/>
        </w:rPr>
        <w:t>深圳阳光平台客服中心</w:t>
      </w:r>
    </w:p>
    <w:p w14:paraId="6E720699"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邮编：</w:t>
      </w:r>
      <w:r>
        <w:rPr>
          <w:rFonts w:ascii="FangSong_GB2312" w:eastAsia="FangSong_GB2312" w:hAnsi="仿宋" w:hint="eastAsia"/>
          <w:sz w:val="30"/>
          <w:szCs w:val="30"/>
        </w:rPr>
        <w:t>518063</w:t>
      </w:r>
    </w:p>
    <w:p w14:paraId="2773FE0A"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电话：</w:t>
      </w:r>
      <w:r>
        <w:rPr>
          <w:rFonts w:ascii="FangSong_GB2312" w:eastAsia="FangSong_GB2312" w:hAnsi="仿宋" w:hint="eastAsia"/>
          <w:sz w:val="30"/>
          <w:szCs w:val="30"/>
        </w:rPr>
        <w:t>0755-88653269</w:t>
      </w:r>
    </w:p>
    <w:p w14:paraId="27E5932F" w14:textId="77777777" w:rsidR="000A253C" w:rsidRDefault="00E679A9">
      <w:pPr>
        <w:spacing w:line="540" w:lineRule="exact"/>
        <w:ind w:firstLineChars="200" w:firstLine="600"/>
        <w:outlineLvl w:val="1"/>
        <w:rPr>
          <w:rFonts w:ascii="SimHei" w:eastAsia="SimHei" w:hAnsi="SimHei" w:cs="Times New Roman"/>
          <w:sz w:val="30"/>
          <w:szCs w:val="30"/>
        </w:rPr>
      </w:pPr>
      <w:bookmarkStart w:id="62" w:name="_Toc29033"/>
      <w:r>
        <w:rPr>
          <w:rFonts w:ascii="SimHei" w:eastAsia="SimHei" w:hAnsi="SimHei" w:cs="Times New Roman" w:hint="eastAsia"/>
          <w:sz w:val="30"/>
          <w:szCs w:val="30"/>
        </w:rPr>
        <w:t>十二、其他</w:t>
      </w:r>
      <w:bookmarkEnd w:id="62"/>
    </w:p>
    <w:p w14:paraId="2D4C4BD7"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（一）如遇不可抗力因素造成工作无法进行的，</w:t>
      </w:r>
      <w:r>
        <w:rPr>
          <w:rFonts w:ascii="FangSong_GB2312" w:eastAsia="FangSong_GB2312" w:hAnsi="仿宋" w:hint="eastAsia"/>
          <w:sz w:val="30"/>
          <w:szCs w:val="30"/>
        </w:rPr>
        <w:t xml:space="preserve"> </w:t>
      </w:r>
      <w:r>
        <w:rPr>
          <w:rFonts w:ascii="FangSong_GB2312" w:eastAsia="FangSong_GB2312" w:hAnsi="仿宋" w:hint="eastAsia"/>
          <w:sz w:val="30"/>
          <w:szCs w:val="30"/>
        </w:rPr>
        <w:t>应宣布暂停择时进行。</w:t>
      </w:r>
    </w:p>
    <w:p w14:paraId="630641CF"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（二）本次</w:t>
      </w:r>
      <w:r>
        <w:rPr>
          <w:rFonts w:ascii="FangSong_GB2312" w:eastAsia="FangSong_GB2312" w:hAnsi="Calibri" w:cs="Times New Roman" w:hint="eastAsia"/>
          <w:sz w:val="30"/>
          <w:szCs w:val="30"/>
        </w:rPr>
        <w:t>预充式导管冲洗器集中带量采购</w:t>
      </w:r>
      <w:r>
        <w:rPr>
          <w:rFonts w:ascii="FangSong_GB2312" w:eastAsia="FangSong_GB2312" w:hAnsi="仿宋" w:hint="eastAsia"/>
          <w:sz w:val="30"/>
          <w:szCs w:val="30"/>
        </w:rPr>
        <w:t>结果执行时间等事项由招采行政主管部门另行公布。</w:t>
      </w:r>
    </w:p>
    <w:p w14:paraId="02177FB7" w14:textId="77777777" w:rsidR="000A253C" w:rsidRDefault="000A253C">
      <w:pPr>
        <w:snapToGrid w:val="0"/>
        <w:spacing w:afterLines="50" w:after="204" w:line="540" w:lineRule="exact"/>
        <w:ind w:firstLineChars="200" w:firstLine="600"/>
        <w:rPr>
          <w:rFonts w:ascii="FangSong_GB2312" w:eastAsia="FangSong_GB2312" w:hAnsi="仿宋"/>
          <w:sz w:val="30"/>
          <w:szCs w:val="30"/>
        </w:rPr>
      </w:pPr>
    </w:p>
    <w:p w14:paraId="5A8B36F7" w14:textId="77777777" w:rsidR="000A253C" w:rsidRDefault="000A253C">
      <w:pPr>
        <w:snapToGrid w:val="0"/>
        <w:spacing w:afterLines="50" w:after="204" w:line="540" w:lineRule="exact"/>
        <w:ind w:firstLineChars="200" w:firstLine="600"/>
        <w:rPr>
          <w:rFonts w:ascii="FangSong_GB2312" w:eastAsia="FangSong_GB2312" w:hAnsi="仿宋"/>
          <w:sz w:val="30"/>
          <w:szCs w:val="30"/>
        </w:rPr>
      </w:pPr>
    </w:p>
    <w:p w14:paraId="29C8975F" w14:textId="77777777" w:rsidR="000A253C" w:rsidRDefault="000A253C">
      <w:pPr>
        <w:snapToGrid w:val="0"/>
        <w:spacing w:afterLines="50" w:after="204" w:line="540" w:lineRule="exact"/>
        <w:ind w:firstLineChars="200" w:firstLine="600"/>
        <w:rPr>
          <w:rFonts w:ascii="FangSong_GB2312" w:eastAsia="FangSong_GB2312" w:hAnsi="仿宋"/>
          <w:sz w:val="30"/>
          <w:szCs w:val="30"/>
        </w:rPr>
      </w:pPr>
    </w:p>
    <w:p w14:paraId="0F63E8BD" w14:textId="77777777" w:rsidR="000A253C" w:rsidRDefault="000A253C">
      <w:pPr>
        <w:snapToGrid w:val="0"/>
        <w:spacing w:afterLines="50" w:after="204" w:line="540" w:lineRule="exact"/>
        <w:ind w:firstLineChars="200" w:firstLine="600"/>
        <w:rPr>
          <w:rFonts w:ascii="FangSong_GB2312" w:eastAsia="FangSong_GB2312" w:hAnsi="仿宋"/>
          <w:sz w:val="30"/>
          <w:szCs w:val="30"/>
        </w:rPr>
      </w:pPr>
    </w:p>
    <w:p w14:paraId="06E44A3E" w14:textId="77777777" w:rsidR="000A253C" w:rsidRDefault="000A253C">
      <w:pPr>
        <w:snapToGrid w:val="0"/>
        <w:spacing w:afterLines="50" w:after="204" w:line="540" w:lineRule="exact"/>
        <w:ind w:firstLineChars="200" w:firstLine="600"/>
        <w:rPr>
          <w:rFonts w:ascii="FangSong_GB2312" w:eastAsia="FangSong_GB2312" w:hAnsi="仿宋"/>
          <w:sz w:val="30"/>
          <w:szCs w:val="30"/>
        </w:rPr>
      </w:pPr>
    </w:p>
    <w:p w14:paraId="7F00ED1C" w14:textId="77777777" w:rsidR="000A253C" w:rsidRDefault="000A253C">
      <w:pPr>
        <w:snapToGrid w:val="0"/>
        <w:spacing w:afterLines="50" w:after="204" w:line="540" w:lineRule="exact"/>
        <w:ind w:firstLineChars="200" w:firstLine="600"/>
        <w:rPr>
          <w:rFonts w:ascii="FangSong_GB2312" w:eastAsia="FangSong_GB2312" w:hAnsi="仿宋"/>
          <w:sz w:val="30"/>
          <w:szCs w:val="30"/>
        </w:rPr>
      </w:pPr>
    </w:p>
    <w:p w14:paraId="61953B0A" w14:textId="77777777" w:rsidR="000A253C" w:rsidRDefault="000A253C">
      <w:pPr>
        <w:snapToGrid w:val="0"/>
        <w:spacing w:afterLines="50" w:after="204" w:line="540" w:lineRule="exact"/>
        <w:ind w:firstLineChars="200" w:firstLine="600"/>
        <w:rPr>
          <w:rFonts w:ascii="FangSong_GB2312" w:eastAsia="FangSong_GB2312" w:hAnsi="仿宋"/>
          <w:sz w:val="30"/>
          <w:szCs w:val="30"/>
        </w:rPr>
      </w:pPr>
    </w:p>
    <w:p w14:paraId="3506CFD1" w14:textId="77777777" w:rsidR="000A253C" w:rsidRDefault="00E679A9">
      <w:pPr>
        <w:pStyle w:val="Heading1"/>
        <w:widowControl/>
        <w:spacing w:before="0" w:after="160" w:line="540" w:lineRule="exact"/>
        <w:jc w:val="center"/>
        <w:rPr>
          <w:rFonts w:ascii="STZhongsong" w:eastAsia="STZhongsong" w:hAnsi="STZhongsong" w:cs="STZhongsong"/>
          <w:b w:val="0"/>
        </w:rPr>
      </w:pPr>
      <w:bookmarkStart w:id="63" w:name="_Toc4743"/>
      <w:r>
        <w:rPr>
          <w:rFonts w:ascii="STZhongsong" w:eastAsia="STZhongsong" w:hAnsi="STZhongsong" w:cs="STZhongsong" w:hint="eastAsia"/>
          <w:b w:val="0"/>
        </w:rPr>
        <w:t>第二部分</w:t>
      </w:r>
      <w:r>
        <w:rPr>
          <w:rFonts w:ascii="STZhongsong" w:eastAsia="STZhongsong" w:hAnsi="STZhongsong" w:cs="STZhongsong"/>
          <w:b w:val="0"/>
        </w:rPr>
        <w:t xml:space="preserve"> </w:t>
      </w:r>
      <w:r>
        <w:rPr>
          <w:rFonts w:ascii="STZhongsong" w:eastAsia="STZhongsong" w:hAnsi="STZhongsong" w:cs="STZhongsong"/>
          <w:b w:val="0"/>
        </w:rPr>
        <w:t>申报企业须知</w:t>
      </w:r>
      <w:bookmarkEnd w:id="63"/>
    </w:p>
    <w:p w14:paraId="615F4EF4" w14:textId="77777777" w:rsidR="000A253C" w:rsidRDefault="00E679A9">
      <w:pPr>
        <w:spacing w:line="540" w:lineRule="exact"/>
        <w:ind w:firstLineChars="200" w:firstLine="600"/>
        <w:outlineLvl w:val="1"/>
        <w:rPr>
          <w:rFonts w:ascii="SimHei" w:eastAsia="SimHei" w:hAnsi="SimHei" w:cs="Times New Roman"/>
          <w:sz w:val="30"/>
          <w:szCs w:val="30"/>
        </w:rPr>
      </w:pPr>
      <w:bookmarkStart w:id="64" w:name="_Toc10379"/>
      <w:r>
        <w:rPr>
          <w:rFonts w:ascii="SimHei" w:eastAsia="SimHei" w:hAnsi="SimHei" w:cs="Times New Roman" w:hint="eastAsia"/>
          <w:sz w:val="30"/>
          <w:szCs w:val="30"/>
        </w:rPr>
        <w:t>一、集中带量采购当事人</w:t>
      </w:r>
      <w:bookmarkEnd w:id="64"/>
    </w:p>
    <w:p w14:paraId="2064D22A" w14:textId="77777777" w:rsidR="000A253C" w:rsidRDefault="00E679A9">
      <w:pPr>
        <w:pStyle w:val="Heading3"/>
        <w:spacing w:line="540" w:lineRule="exact"/>
        <w:ind w:firstLine="600"/>
        <w:rPr>
          <w:rFonts w:ascii="KaiTi_GB2312" w:eastAsia="KaiTi_GB2312"/>
          <w:b/>
          <w:bCs/>
        </w:rPr>
      </w:pPr>
      <w:bookmarkStart w:id="65" w:name="_Toc27797"/>
      <w:bookmarkStart w:id="66" w:name="_Toc28514"/>
      <w:bookmarkStart w:id="67" w:name="_Toc3864"/>
      <w:bookmarkStart w:id="68" w:name="_Toc66805506"/>
      <w:bookmarkStart w:id="69" w:name="_Toc14150"/>
      <w:bookmarkStart w:id="70" w:name="_Toc60155881"/>
      <w:bookmarkStart w:id="71" w:name="_Toc60316353"/>
      <w:bookmarkStart w:id="72" w:name="_Toc60045196"/>
      <w:bookmarkStart w:id="73" w:name="_Toc66870145"/>
      <w:bookmarkStart w:id="74" w:name="_Toc60071923"/>
      <w:bookmarkStart w:id="75" w:name="_Toc61604128"/>
      <w:bookmarkStart w:id="76" w:name="_Toc25709"/>
      <w:bookmarkStart w:id="77" w:name="_Toc60153410"/>
      <w:r>
        <w:rPr>
          <w:rFonts w:ascii="KaiTi_GB2312" w:eastAsia="KaiTi_GB2312" w:hint="eastAsia"/>
          <w:b/>
          <w:bCs/>
        </w:rPr>
        <w:lastRenderedPageBreak/>
        <w:t>（一）申报企业</w:t>
      </w:r>
      <w:bookmarkEnd w:id="65"/>
      <w:bookmarkEnd w:id="66"/>
      <w:bookmarkEnd w:id="67"/>
      <w:bookmarkEnd w:id="68"/>
      <w:bookmarkEnd w:id="69"/>
      <w:bookmarkEnd w:id="70"/>
      <w:bookmarkEnd w:id="71"/>
      <w:bookmarkEnd w:id="72"/>
      <w:bookmarkEnd w:id="73"/>
      <w:bookmarkEnd w:id="74"/>
      <w:bookmarkEnd w:id="75"/>
      <w:bookmarkEnd w:id="76"/>
      <w:bookmarkEnd w:id="77"/>
    </w:p>
    <w:p w14:paraId="56DF61D5" w14:textId="77777777" w:rsidR="000A253C" w:rsidRDefault="00E679A9">
      <w:pPr>
        <w:snapToGrid w:val="0"/>
        <w:spacing w:afterLines="50" w:after="204"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申报企业参加</w:t>
      </w:r>
      <w:r>
        <w:rPr>
          <w:rFonts w:ascii="FangSong_GB2312" w:eastAsia="FangSong_GB2312" w:hAnsi="Calibri" w:cs="Times New Roman" w:hint="eastAsia"/>
          <w:sz w:val="30"/>
          <w:szCs w:val="30"/>
        </w:rPr>
        <w:t>预充式导管冲洗器集中带量采购</w:t>
      </w:r>
      <w:r>
        <w:rPr>
          <w:rFonts w:ascii="FangSong_GB2312" w:eastAsia="FangSong_GB2312" w:hAnsi="Calibri" w:cs="Times New Roman"/>
          <w:sz w:val="30"/>
          <w:szCs w:val="30"/>
        </w:rPr>
        <w:t>活动应当具备</w:t>
      </w:r>
      <w:r>
        <w:rPr>
          <w:rFonts w:ascii="FangSong_GB2312" w:eastAsia="FangSong_GB2312" w:hAnsi="Calibri" w:cs="Times New Roman" w:hint="eastAsia"/>
          <w:sz w:val="30"/>
          <w:szCs w:val="30"/>
        </w:rPr>
        <w:t>以下条件：</w:t>
      </w:r>
    </w:p>
    <w:p w14:paraId="52B91AA5" w14:textId="77777777" w:rsidR="000A253C" w:rsidRDefault="00E679A9">
      <w:pPr>
        <w:snapToGrid w:val="0"/>
        <w:spacing w:afterLines="50" w:after="204"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1</w:t>
      </w:r>
      <w:r>
        <w:rPr>
          <w:rFonts w:ascii="FangSong_GB2312" w:eastAsia="FangSong_GB2312" w:hAnsi="Calibri" w:cs="Times New Roman"/>
          <w:sz w:val="30"/>
          <w:szCs w:val="30"/>
        </w:rPr>
        <w:t>）具有履行协议必须具备的能力；</w:t>
      </w:r>
    </w:p>
    <w:p w14:paraId="224005DC" w14:textId="77777777" w:rsidR="000A253C" w:rsidRDefault="00E679A9">
      <w:pPr>
        <w:snapToGrid w:val="0"/>
        <w:spacing w:afterLines="50" w:after="204"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hint="eastAsia"/>
          <w:sz w:val="30"/>
          <w:szCs w:val="30"/>
        </w:rPr>
        <w:t>2</w:t>
      </w:r>
      <w:r>
        <w:rPr>
          <w:rFonts w:ascii="FangSong_GB2312" w:eastAsia="FangSong_GB2312" w:hAnsi="Calibri" w:cs="Times New Roman"/>
          <w:sz w:val="30"/>
          <w:szCs w:val="30"/>
        </w:rPr>
        <w:t>）在《国家医疗保障局关于建立医药价格和招采信用评价制</w:t>
      </w:r>
      <w:r>
        <w:rPr>
          <w:rFonts w:ascii="FangSong_GB2312" w:eastAsia="FangSong_GB2312" w:hAnsi="Calibri" w:cs="Times New Roman" w:hint="eastAsia"/>
          <w:sz w:val="30"/>
          <w:szCs w:val="30"/>
        </w:rPr>
        <w:t>度的指导意见》（医保发〔</w:t>
      </w:r>
      <w:r>
        <w:rPr>
          <w:rFonts w:ascii="FangSong_GB2312" w:eastAsia="FangSong_GB2312" w:hAnsi="Calibri" w:cs="Times New Roman"/>
          <w:sz w:val="30"/>
          <w:szCs w:val="30"/>
        </w:rPr>
        <w:t>2020</w:t>
      </w:r>
      <w:r>
        <w:rPr>
          <w:rFonts w:ascii="FangSong_GB2312" w:eastAsia="FangSong_GB2312" w:hAnsi="Calibri" w:cs="Times New Roman"/>
          <w:sz w:val="30"/>
          <w:szCs w:val="30"/>
        </w:rPr>
        <w:t>〕</w:t>
      </w:r>
      <w:r>
        <w:rPr>
          <w:rFonts w:ascii="FangSong_GB2312" w:eastAsia="FangSong_GB2312" w:hAnsi="Calibri" w:cs="Times New Roman"/>
          <w:sz w:val="30"/>
          <w:szCs w:val="30"/>
        </w:rPr>
        <w:t xml:space="preserve">34 </w:t>
      </w:r>
      <w:r>
        <w:rPr>
          <w:rFonts w:ascii="FangSong_GB2312" w:eastAsia="FangSong_GB2312" w:hAnsi="Calibri" w:cs="Times New Roman"/>
          <w:sz w:val="30"/>
          <w:szCs w:val="30"/>
        </w:rPr>
        <w:t>号）、《国家医保局医药价格</w:t>
      </w:r>
      <w:r>
        <w:rPr>
          <w:rFonts w:ascii="FangSong_GB2312" w:eastAsia="FangSong_GB2312" w:hAnsi="Calibri" w:cs="Times New Roman" w:hint="eastAsia"/>
          <w:sz w:val="30"/>
          <w:szCs w:val="30"/>
        </w:rPr>
        <w:t>和招标采购指导中心关于印发医药价格和招采信用评价的操作规范（</w:t>
      </w:r>
      <w:r>
        <w:rPr>
          <w:rFonts w:ascii="FangSong_GB2312" w:eastAsia="FangSong_GB2312" w:hAnsi="Calibri" w:cs="Times New Roman"/>
          <w:sz w:val="30"/>
          <w:szCs w:val="30"/>
        </w:rPr>
        <w:t xml:space="preserve">2020 </w:t>
      </w:r>
      <w:r>
        <w:rPr>
          <w:rFonts w:ascii="FangSong_GB2312" w:eastAsia="FangSong_GB2312" w:hAnsi="Calibri" w:cs="Times New Roman"/>
          <w:sz w:val="30"/>
          <w:szCs w:val="30"/>
        </w:rPr>
        <w:t>版）的通知》（医保价采中心函〔</w:t>
      </w:r>
      <w:r>
        <w:rPr>
          <w:rFonts w:ascii="FangSong_GB2312" w:eastAsia="FangSong_GB2312" w:hAnsi="Calibri" w:cs="Times New Roman"/>
          <w:sz w:val="30"/>
          <w:szCs w:val="30"/>
        </w:rPr>
        <w:t>2020</w:t>
      </w:r>
      <w:r>
        <w:rPr>
          <w:rFonts w:ascii="FangSong_GB2312" w:eastAsia="FangSong_GB2312" w:hAnsi="Calibri" w:cs="Times New Roman"/>
          <w:sz w:val="30"/>
          <w:szCs w:val="30"/>
        </w:rPr>
        <w:t>〕</w:t>
      </w:r>
      <w:r>
        <w:rPr>
          <w:rFonts w:ascii="FangSong_GB2312" w:eastAsia="FangSong_GB2312" w:hAnsi="Calibri" w:cs="Times New Roman"/>
          <w:sz w:val="30"/>
          <w:szCs w:val="30"/>
        </w:rPr>
        <w:t xml:space="preserve">24 </w:t>
      </w:r>
      <w:r>
        <w:rPr>
          <w:rFonts w:ascii="FangSong_GB2312" w:eastAsia="FangSong_GB2312" w:hAnsi="Calibri" w:cs="Times New Roman"/>
          <w:sz w:val="30"/>
          <w:szCs w:val="30"/>
        </w:rPr>
        <w:t>号）和《国家医</w:t>
      </w:r>
      <w:r>
        <w:rPr>
          <w:rFonts w:ascii="FangSong_GB2312" w:eastAsia="FangSong_GB2312" w:hAnsi="Calibri" w:cs="Times New Roman" w:hint="eastAsia"/>
          <w:sz w:val="30"/>
          <w:szCs w:val="30"/>
        </w:rPr>
        <w:t>保局医药价格和招标采购指导中心关于印发医药价格和招采信用评级的裁量基准（</w:t>
      </w:r>
      <w:r>
        <w:rPr>
          <w:rFonts w:ascii="FangSong_GB2312" w:eastAsia="FangSong_GB2312" w:hAnsi="Calibri" w:cs="Times New Roman"/>
          <w:sz w:val="30"/>
          <w:szCs w:val="30"/>
        </w:rPr>
        <w:t xml:space="preserve">2020 </w:t>
      </w:r>
      <w:r>
        <w:rPr>
          <w:rFonts w:ascii="FangSong_GB2312" w:eastAsia="FangSong_GB2312" w:hAnsi="Calibri" w:cs="Times New Roman"/>
          <w:sz w:val="30"/>
          <w:szCs w:val="30"/>
        </w:rPr>
        <w:t>版）》的通知（医保价采中心函〔</w:t>
      </w:r>
      <w:r>
        <w:rPr>
          <w:rFonts w:ascii="FangSong_GB2312" w:eastAsia="FangSong_GB2312" w:hAnsi="Calibri" w:cs="Times New Roman"/>
          <w:sz w:val="30"/>
          <w:szCs w:val="30"/>
        </w:rPr>
        <w:t>2020</w:t>
      </w:r>
      <w:r>
        <w:rPr>
          <w:rFonts w:ascii="FangSong_GB2312" w:eastAsia="FangSong_GB2312" w:hAnsi="Calibri" w:cs="Times New Roman"/>
          <w:sz w:val="30"/>
          <w:szCs w:val="30"/>
        </w:rPr>
        <w:t>〕</w:t>
      </w:r>
      <w:r>
        <w:rPr>
          <w:rFonts w:ascii="FangSong_GB2312" w:eastAsia="FangSong_GB2312" w:hAnsi="Calibri" w:cs="Times New Roman"/>
          <w:sz w:val="30"/>
          <w:szCs w:val="30"/>
        </w:rPr>
        <w:t xml:space="preserve">25 </w:t>
      </w:r>
      <w:r>
        <w:rPr>
          <w:rFonts w:ascii="FangSong_GB2312" w:eastAsia="FangSong_GB2312" w:hAnsi="Calibri" w:cs="Times New Roman"/>
          <w:sz w:val="30"/>
          <w:szCs w:val="30"/>
        </w:rPr>
        <w:t>号）</w:t>
      </w:r>
      <w:r>
        <w:rPr>
          <w:rFonts w:ascii="FangSong_GB2312" w:eastAsia="FangSong_GB2312" w:hAnsi="Calibri" w:cs="Times New Roman" w:hint="eastAsia"/>
          <w:sz w:val="30"/>
          <w:szCs w:val="30"/>
        </w:rPr>
        <w:t>印发后，申报企业在医用耗材生产经营活动中，无该文件所指的严重、特别严重的失信行为；</w:t>
      </w:r>
    </w:p>
    <w:p w14:paraId="0D2D7B34" w14:textId="77777777" w:rsidR="000A253C" w:rsidRDefault="00E679A9">
      <w:pPr>
        <w:snapToGrid w:val="0"/>
        <w:spacing w:afterLines="50" w:after="204"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hint="eastAsia"/>
          <w:sz w:val="30"/>
          <w:szCs w:val="30"/>
        </w:rPr>
        <w:t>3</w:t>
      </w:r>
      <w:r>
        <w:rPr>
          <w:rFonts w:ascii="FangSong_GB2312" w:eastAsia="FangSong_GB2312" w:hAnsi="Calibri" w:cs="Times New Roman"/>
          <w:sz w:val="30"/>
          <w:szCs w:val="30"/>
        </w:rPr>
        <w:t>）对产</w:t>
      </w:r>
      <w:r>
        <w:rPr>
          <w:rFonts w:ascii="FangSong_GB2312" w:eastAsia="FangSong_GB2312" w:hAnsi="Calibri" w:cs="Times New Roman"/>
          <w:sz w:val="30"/>
          <w:szCs w:val="30"/>
        </w:rPr>
        <w:t>品的质量负责，一旦中选，作为供应保障的</w:t>
      </w:r>
      <w:r>
        <w:rPr>
          <w:rFonts w:ascii="FangSong_GB2312" w:eastAsia="FangSong_GB2312" w:hAnsi="Calibri" w:cs="Times New Roman" w:hint="eastAsia"/>
          <w:sz w:val="30"/>
          <w:szCs w:val="30"/>
        </w:rPr>
        <w:t>第一责任人，及时、足量按要求组织生产，并向配送企业发送产品，满足全省</w:t>
      </w:r>
      <w:r>
        <w:rPr>
          <w:rFonts w:ascii="FangSong_GB2312" w:eastAsia="FangSong_GB2312" w:hAnsi="仿宋" w:hint="eastAsia"/>
          <w:sz w:val="30"/>
          <w:szCs w:val="30"/>
        </w:rPr>
        <w:t>医疗机构</w:t>
      </w:r>
      <w:r>
        <w:rPr>
          <w:rFonts w:ascii="FangSong_GB2312" w:eastAsia="FangSong_GB2312" w:hAnsi="Calibri" w:cs="Times New Roman" w:hint="eastAsia"/>
          <w:sz w:val="30"/>
          <w:szCs w:val="30"/>
        </w:rPr>
        <w:t>使用需求。</w:t>
      </w:r>
    </w:p>
    <w:p w14:paraId="24DC28CC" w14:textId="77777777" w:rsidR="000A253C" w:rsidRDefault="00E679A9">
      <w:pPr>
        <w:snapToGrid w:val="0"/>
        <w:spacing w:afterLines="50" w:after="204"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申报企业应按照采购文件的要求编制申报材料，申报材料应</w:t>
      </w:r>
      <w:r>
        <w:rPr>
          <w:rFonts w:ascii="FangSong_GB2312" w:eastAsia="FangSong_GB2312" w:hAnsi="Calibri" w:cs="Times New Roman" w:hint="eastAsia"/>
          <w:sz w:val="30"/>
          <w:szCs w:val="30"/>
        </w:rPr>
        <w:t>对采购文件提出的要求和条件做出响应。</w:t>
      </w:r>
    </w:p>
    <w:p w14:paraId="2D15E8B6" w14:textId="77777777" w:rsidR="000A253C" w:rsidRDefault="00E679A9">
      <w:pPr>
        <w:pStyle w:val="Heading3"/>
        <w:spacing w:line="540" w:lineRule="exact"/>
        <w:ind w:firstLine="600"/>
        <w:rPr>
          <w:rFonts w:ascii="KaiTi_GB2312" w:eastAsia="KaiTi_GB2312"/>
          <w:b/>
          <w:bCs/>
        </w:rPr>
      </w:pPr>
      <w:bookmarkStart w:id="78" w:name="_Toc60155882"/>
      <w:bookmarkStart w:id="79" w:name="_Toc66805507"/>
      <w:bookmarkStart w:id="80" w:name="_Toc60071924"/>
      <w:bookmarkStart w:id="81" w:name="_Toc26459"/>
      <w:bookmarkStart w:id="82" w:name="_Toc25496"/>
      <w:bookmarkStart w:id="83" w:name="_Toc28137"/>
      <w:bookmarkStart w:id="84" w:name="_Toc60153411"/>
      <w:bookmarkStart w:id="85" w:name="_Toc60316354"/>
      <w:bookmarkStart w:id="86" w:name="_Toc60045197"/>
      <w:bookmarkStart w:id="87" w:name="_Toc3887"/>
      <w:bookmarkStart w:id="88" w:name="_Toc20277"/>
      <w:bookmarkStart w:id="89" w:name="_Toc66870146"/>
      <w:bookmarkStart w:id="90" w:name="_Toc61604129"/>
      <w:r>
        <w:rPr>
          <w:rFonts w:ascii="KaiTi_GB2312" w:eastAsia="KaiTi_GB2312" w:hint="eastAsia"/>
          <w:b/>
          <w:bCs/>
        </w:rPr>
        <w:t>（二）其他要求</w:t>
      </w:r>
      <w:bookmarkEnd w:id="78"/>
      <w:bookmarkEnd w:id="79"/>
      <w:bookmarkEnd w:id="80"/>
      <w:bookmarkEnd w:id="81"/>
      <w:bookmarkEnd w:id="82"/>
      <w:bookmarkEnd w:id="83"/>
      <w:bookmarkEnd w:id="84"/>
      <w:bookmarkEnd w:id="85"/>
      <w:bookmarkEnd w:id="86"/>
      <w:bookmarkEnd w:id="87"/>
      <w:bookmarkEnd w:id="88"/>
      <w:bookmarkEnd w:id="89"/>
      <w:bookmarkEnd w:id="90"/>
    </w:p>
    <w:p w14:paraId="3C8D5659"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Calibri" w:cs="Times New Roman" w:hint="eastAsia"/>
          <w:sz w:val="30"/>
          <w:szCs w:val="30"/>
        </w:rPr>
        <w:t>1.</w:t>
      </w:r>
      <w:r>
        <w:rPr>
          <w:rFonts w:ascii="FangSong_GB2312" w:eastAsia="FangSong_GB2312" w:hAnsi="Calibri" w:cs="Times New Roman" w:hint="eastAsia"/>
          <w:sz w:val="30"/>
          <w:szCs w:val="30"/>
        </w:rPr>
        <w:t>若申报企业不具备申报资格中规定必须满足的全部要求，或</w:t>
      </w:r>
      <w:r>
        <w:rPr>
          <w:rFonts w:ascii="FangSong_GB2312" w:eastAsia="FangSong_GB2312" w:hAnsi="仿宋" w:hint="eastAsia"/>
          <w:sz w:val="30"/>
          <w:szCs w:val="30"/>
        </w:rPr>
        <w:t>涉嫌提供虚假证明材料的，一经确认，深圳公共资源交易中心将不接受其申报；情节严重的，经上报医疗保障部门后取消该企业本次</w:t>
      </w:r>
      <w:r>
        <w:rPr>
          <w:rFonts w:ascii="FangSong_GB2312" w:eastAsia="FangSong_GB2312" w:hAnsi="Calibri" w:cs="Times New Roman" w:hint="eastAsia"/>
          <w:sz w:val="30"/>
          <w:szCs w:val="30"/>
        </w:rPr>
        <w:t>预</w:t>
      </w:r>
      <w:r>
        <w:rPr>
          <w:rFonts w:ascii="FangSong_GB2312" w:eastAsia="FangSong_GB2312" w:hAnsi="Calibri" w:cs="Times New Roman" w:hint="eastAsia"/>
          <w:sz w:val="30"/>
          <w:szCs w:val="30"/>
        </w:rPr>
        <w:lastRenderedPageBreak/>
        <w:t>充式导管冲洗器集中带量采购</w:t>
      </w:r>
      <w:r>
        <w:rPr>
          <w:rFonts w:ascii="FangSong_GB2312" w:eastAsia="FangSong_GB2312" w:hAnsi="仿宋" w:hint="eastAsia"/>
          <w:sz w:val="30"/>
          <w:szCs w:val="30"/>
        </w:rPr>
        <w:t>的参与资格。</w:t>
      </w:r>
    </w:p>
    <w:p w14:paraId="15367212"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hint="eastAsia"/>
          <w:sz w:val="30"/>
          <w:szCs w:val="30"/>
        </w:rPr>
        <w:t>企业在参加本次</w:t>
      </w:r>
      <w:r>
        <w:rPr>
          <w:rFonts w:ascii="FangSong_GB2312" w:eastAsia="FangSong_GB2312" w:hAnsi="Calibri" w:cs="Times New Roman" w:hint="eastAsia"/>
          <w:sz w:val="30"/>
          <w:szCs w:val="30"/>
        </w:rPr>
        <w:t>预充式导管冲洗器集中带量采购</w:t>
      </w:r>
      <w:r>
        <w:rPr>
          <w:rFonts w:ascii="FangSong_GB2312" w:eastAsia="FangSong_GB2312" w:hAnsi="仿宋" w:hint="eastAsia"/>
          <w:sz w:val="30"/>
          <w:szCs w:val="30"/>
        </w:rPr>
        <w:t>活动前两年内，不</w:t>
      </w:r>
      <w:r>
        <w:rPr>
          <w:rFonts w:ascii="FangSong_GB2312" w:eastAsia="FangSong_GB2312" w:hAnsi="仿宋" w:hint="eastAsia"/>
          <w:sz w:val="30"/>
          <w:szCs w:val="30"/>
        </w:rPr>
        <w:t>存在因申报品种质量等问题被省级（含）以上药品监督管理部门处罚过的情况以及不存在其他在经营活动中因严重违法被行政处罚或刑事处罚的情况。申报品种在本次</w:t>
      </w:r>
      <w:r>
        <w:rPr>
          <w:rFonts w:ascii="FangSong_GB2312" w:eastAsia="FangSong_GB2312" w:hAnsi="Calibri" w:cs="Times New Roman" w:hint="eastAsia"/>
          <w:sz w:val="30"/>
          <w:szCs w:val="30"/>
        </w:rPr>
        <w:t>预充式导管冲洗器集中带量采购</w:t>
      </w:r>
      <w:r>
        <w:rPr>
          <w:rFonts w:ascii="FangSong_GB2312" w:eastAsia="FangSong_GB2312" w:hAnsi="仿宋" w:hint="eastAsia"/>
          <w:sz w:val="30"/>
          <w:szCs w:val="30"/>
        </w:rPr>
        <w:t>活动前两年内不存在省级（含）以上药品监督管理部门质量检验不合格情况。</w:t>
      </w:r>
    </w:p>
    <w:p w14:paraId="64C2D8EE"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 xml:space="preserve">3. </w:t>
      </w:r>
      <w:r>
        <w:rPr>
          <w:rFonts w:ascii="FangSong_GB2312" w:eastAsia="FangSong_GB2312" w:hAnsi="仿宋" w:hint="eastAsia"/>
          <w:sz w:val="30"/>
          <w:szCs w:val="30"/>
        </w:rPr>
        <w:t>申报企业中选后，须按广东省相关主管部门要求签订购销协议。</w:t>
      </w:r>
    </w:p>
    <w:p w14:paraId="22090BBD" w14:textId="77777777" w:rsidR="000A253C" w:rsidRDefault="00E679A9">
      <w:pPr>
        <w:spacing w:line="540" w:lineRule="exact"/>
        <w:ind w:firstLineChars="200" w:firstLine="600"/>
        <w:outlineLvl w:val="1"/>
        <w:rPr>
          <w:rFonts w:ascii="SimHei" w:eastAsia="SimHei" w:hAnsi="SimHei" w:cs="Times New Roman"/>
          <w:sz w:val="30"/>
          <w:szCs w:val="30"/>
        </w:rPr>
      </w:pPr>
      <w:bookmarkStart w:id="91" w:name="_Toc1997"/>
      <w:r>
        <w:rPr>
          <w:rFonts w:ascii="SimHei" w:eastAsia="SimHei" w:hAnsi="SimHei" w:cs="Times New Roman" w:hint="eastAsia"/>
          <w:sz w:val="30"/>
          <w:szCs w:val="30"/>
        </w:rPr>
        <w:t>二、申报材料编制</w:t>
      </w:r>
      <w:bookmarkEnd w:id="91"/>
    </w:p>
    <w:p w14:paraId="50140D01" w14:textId="77777777" w:rsidR="000A253C" w:rsidRDefault="00E679A9">
      <w:pPr>
        <w:pStyle w:val="Heading3"/>
        <w:spacing w:line="540" w:lineRule="exact"/>
        <w:ind w:firstLine="600"/>
        <w:rPr>
          <w:rFonts w:ascii="KaiTi_GB2312" w:eastAsia="KaiTi_GB2312"/>
          <w:b/>
          <w:bCs/>
        </w:rPr>
      </w:pPr>
      <w:bookmarkStart w:id="92" w:name="_Toc60155884"/>
      <w:bookmarkStart w:id="93" w:name="_Toc60045199"/>
      <w:bookmarkStart w:id="94" w:name="_Toc66805509"/>
      <w:bookmarkStart w:id="95" w:name="_Toc60316356"/>
      <w:bookmarkStart w:id="96" w:name="_Toc449"/>
      <w:bookmarkStart w:id="97" w:name="_Toc66870148"/>
      <w:bookmarkStart w:id="98" w:name="_Toc25706"/>
      <w:bookmarkStart w:id="99" w:name="_Toc61604131"/>
      <w:bookmarkStart w:id="100" w:name="_Toc14825"/>
      <w:bookmarkStart w:id="101" w:name="_Toc17558"/>
      <w:bookmarkStart w:id="102" w:name="_Toc18302"/>
      <w:bookmarkStart w:id="103" w:name="_Toc60071926"/>
      <w:bookmarkStart w:id="104" w:name="_Toc60153413"/>
      <w:r>
        <w:rPr>
          <w:rFonts w:ascii="KaiTi_GB2312" w:eastAsia="KaiTi_GB2312" w:hint="eastAsia"/>
          <w:b/>
          <w:bCs/>
        </w:rPr>
        <w:t>（一）材料要求</w:t>
      </w:r>
      <w:bookmarkEnd w:id="92"/>
      <w:bookmarkEnd w:id="93"/>
      <w:bookmarkEnd w:id="94"/>
      <w:bookmarkEnd w:id="95"/>
      <w:bookmarkEnd w:id="96"/>
      <w:bookmarkEnd w:id="97"/>
      <w:bookmarkEnd w:id="98"/>
      <w:bookmarkEnd w:id="99"/>
      <w:bookmarkEnd w:id="100"/>
      <w:bookmarkEnd w:id="101"/>
      <w:bookmarkEnd w:id="102"/>
      <w:bookmarkEnd w:id="103"/>
      <w:bookmarkEnd w:id="104"/>
    </w:p>
    <w:p w14:paraId="2C43B3CF"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申报企业应仔细阅读采购文件全部内容，按采购文件的要求提供申报材料，并保证所提供的全部材料真实有效。申报材料涉及有效期限的，必须在采购文件发布当日仍在有效期内。如果由于申报</w:t>
      </w:r>
      <w:r>
        <w:rPr>
          <w:rFonts w:ascii="FangSong_GB2312" w:eastAsia="FangSong_GB2312" w:hAnsi="仿宋" w:hint="eastAsia"/>
          <w:sz w:val="30"/>
          <w:szCs w:val="30"/>
        </w:rPr>
        <w:t>企业没有按照采购文件的要求提交完整材料，或者提交的申报材料没有对采购文件做出响应、申报材料内容不实等原因，影响中选结果的，由申报企业自行负责。</w:t>
      </w:r>
    </w:p>
    <w:p w14:paraId="3C55DAE0" w14:textId="77777777" w:rsidR="000A253C" w:rsidRDefault="00E679A9">
      <w:pPr>
        <w:pStyle w:val="Heading3"/>
        <w:spacing w:line="540" w:lineRule="exact"/>
        <w:ind w:firstLine="600"/>
        <w:rPr>
          <w:rFonts w:ascii="KaiTi_GB2312" w:eastAsia="KaiTi_GB2312"/>
          <w:b/>
          <w:bCs/>
        </w:rPr>
      </w:pPr>
      <w:bookmarkStart w:id="105" w:name="_Toc66805510"/>
      <w:bookmarkStart w:id="106" w:name="_Toc61604132"/>
      <w:bookmarkStart w:id="107" w:name="_Toc3884"/>
      <w:bookmarkStart w:id="108" w:name="_Toc66870149"/>
      <w:bookmarkStart w:id="109" w:name="_Toc60153414"/>
      <w:bookmarkStart w:id="110" w:name="_Toc60155885"/>
      <w:bookmarkStart w:id="111" w:name="_Toc60071927"/>
      <w:bookmarkStart w:id="112" w:name="_Toc25107"/>
      <w:bookmarkStart w:id="113" w:name="_Toc25099"/>
      <w:bookmarkStart w:id="114" w:name="_Toc2797"/>
      <w:bookmarkStart w:id="115" w:name="_Toc60045200"/>
      <w:bookmarkStart w:id="116" w:name="_Toc60316357"/>
      <w:bookmarkStart w:id="117" w:name="_Toc25768"/>
      <w:r>
        <w:rPr>
          <w:rFonts w:ascii="KaiTi_GB2312" w:eastAsia="KaiTi_GB2312" w:hint="eastAsia"/>
          <w:b/>
          <w:bCs/>
        </w:rPr>
        <w:t>（二）申报语言、耗材名称、耗材规格型号表示和计量单位</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44BA9293"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1.</w:t>
      </w:r>
      <w:r>
        <w:rPr>
          <w:rFonts w:ascii="FangSong_GB2312" w:eastAsia="FangSong_GB2312" w:hAnsi="仿宋" w:hint="eastAsia"/>
          <w:sz w:val="30"/>
          <w:szCs w:val="30"/>
        </w:rPr>
        <w:t>申报企业与深圳公共资源交易中心就申报递交的材料、交换的文件和来往信件，一律以中文书写。</w:t>
      </w:r>
    </w:p>
    <w:p w14:paraId="4495EB04"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 xml:space="preserve">2. </w:t>
      </w:r>
      <w:r>
        <w:rPr>
          <w:rFonts w:ascii="FangSong_GB2312" w:eastAsia="FangSong_GB2312" w:hAnsi="仿宋" w:hint="eastAsia"/>
          <w:sz w:val="30"/>
          <w:szCs w:val="30"/>
        </w:rPr>
        <w:t>除申报材料中对技术规格另有规定外，应使用中华人民共和</w:t>
      </w:r>
      <w:r>
        <w:rPr>
          <w:rFonts w:ascii="FangSong_GB2312" w:eastAsia="FangSong_GB2312" w:hAnsi="仿宋" w:hint="eastAsia"/>
          <w:sz w:val="30"/>
          <w:szCs w:val="30"/>
        </w:rPr>
        <w:lastRenderedPageBreak/>
        <w:t>国法定计量单位和有关部门规定的耗材名称、耗材规格型号表示方法。</w:t>
      </w:r>
    </w:p>
    <w:p w14:paraId="4665DB95" w14:textId="77777777" w:rsidR="000A253C" w:rsidRDefault="00E679A9">
      <w:pPr>
        <w:pStyle w:val="Heading3"/>
        <w:spacing w:line="540" w:lineRule="exact"/>
        <w:ind w:firstLine="600"/>
        <w:rPr>
          <w:rFonts w:ascii="KaiTi_GB2312" w:eastAsia="KaiTi_GB2312"/>
          <w:b/>
          <w:bCs/>
        </w:rPr>
      </w:pPr>
      <w:bookmarkStart w:id="118" w:name="_Toc919"/>
      <w:bookmarkStart w:id="119" w:name="_Toc60155886"/>
      <w:bookmarkStart w:id="120" w:name="_Toc29871"/>
      <w:bookmarkStart w:id="121" w:name="_Toc21965"/>
      <w:bookmarkStart w:id="122" w:name="_Toc60316358"/>
      <w:bookmarkStart w:id="123" w:name="_Toc66805511"/>
      <w:bookmarkStart w:id="124" w:name="_Toc66870150"/>
      <w:bookmarkStart w:id="125" w:name="_Toc60071928"/>
      <w:bookmarkStart w:id="126" w:name="_Toc60045201"/>
      <w:bookmarkStart w:id="127" w:name="_Toc61604133"/>
      <w:bookmarkStart w:id="128" w:name="_Toc29466"/>
      <w:bookmarkStart w:id="129" w:name="_Toc60153415"/>
      <w:bookmarkStart w:id="130" w:name="_Toc16587"/>
      <w:r>
        <w:rPr>
          <w:rFonts w:ascii="KaiTi_GB2312" w:eastAsia="KaiTi_GB2312" w:hint="eastAsia"/>
          <w:b/>
          <w:bCs/>
        </w:rPr>
        <w:t>（三）申报材料的构成</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4CA5C8E2"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bookmarkStart w:id="131" w:name="_Toc60071929"/>
      <w:bookmarkStart w:id="132" w:name="_Toc4727"/>
      <w:bookmarkStart w:id="133" w:name="_Toc7202"/>
      <w:bookmarkStart w:id="134" w:name="_Toc60316359"/>
      <w:bookmarkStart w:id="135" w:name="_Toc31025"/>
      <w:bookmarkStart w:id="136" w:name="_Toc66870151"/>
      <w:bookmarkStart w:id="137" w:name="_Toc60045202"/>
      <w:bookmarkStart w:id="138" w:name="_Toc66805512"/>
      <w:bookmarkStart w:id="139" w:name="_Toc60155887"/>
      <w:bookmarkStart w:id="140" w:name="_Toc61604134"/>
      <w:bookmarkStart w:id="141" w:name="_Toc60153416"/>
      <w:r>
        <w:rPr>
          <w:rFonts w:ascii="FangSong_GB2312" w:eastAsia="FangSong_GB2312" w:hAnsi="仿宋" w:hint="eastAsia"/>
          <w:sz w:val="30"/>
          <w:szCs w:val="30"/>
        </w:rPr>
        <w:t>按采购文件中提供的申报材料的格式要求，构成如下（每页均需加盖企业公章）</w:t>
      </w:r>
      <w:r>
        <w:rPr>
          <w:rFonts w:ascii="FangSong_GB2312" w:eastAsia="FangSong_GB2312" w:hAnsi="仿宋" w:hint="eastAsia"/>
          <w:sz w:val="30"/>
          <w:szCs w:val="30"/>
        </w:rPr>
        <w:t>:</w:t>
      </w:r>
    </w:p>
    <w:p w14:paraId="0F185335"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1.</w:t>
      </w:r>
      <w:r>
        <w:rPr>
          <w:rFonts w:ascii="FangSong_GB2312" w:eastAsia="FangSong_GB2312" w:hAnsi="仿宋" w:hint="eastAsia"/>
          <w:sz w:val="30"/>
          <w:szCs w:val="30"/>
        </w:rPr>
        <w:t>《耗材企业价格和营销行为信用承诺函》（附件</w:t>
      </w:r>
      <w:r>
        <w:rPr>
          <w:rFonts w:ascii="FangSong_GB2312" w:eastAsia="FangSong_GB2312" w:hAnsi="仿宋" w:hint="eastAsia"/>
          <w:sz w:val="30"/>
          <w:szCs w:val="30"/>
        </w:rPr>
        <w:t>1</w:t>
      </w:r>
      <w:r>
        <w:rPr>
          <w:rFonts w:ascii="FangSong_GB2312" w:eastAsia="FangSong_GB2312" w:hAnsi="仿宋" w:hint="eastAsia"/>
          <w:sz w:val="30"/>
          <w:szCs w:val="30"/>
        </w:rPr>
        <w:t>）；</w:t>
      </w:r>
    </w:p>
    <w:p w14:paraId="333CC836" w14:textId="77777777" w:rsidR="000A253C" w:rsidRDefault="00E679A9">
      <w:pPr>
        <w:pStyle w:val="BodyText"/>
        <w:spacing w:line="540" w:lineRule="exact"/>
        <w:ind w:firstLine="600"/>
        <w:rPr>
          <w:rFonts w:eastAsia="FangSong_GB2312"/>
          <w:color w:val="auto"/>
        </w:rPr>
      </w:pPr>
      <w:r>
        <w:rPr>
          <w:rFonts w:ascii="FangSong_GB2312" w:eastAsia="FangSong_GB2312" w:hAnsi="仿宋" w:hint="eastAsia"/>
          <w:color w:val="auto"/>
          <w:sz w:val="30"/>
          <w:szCs w:val="30"/>
        </w:rPr>
        <w:t>2.</w:t>
      </w:r>
      <w:r>
        <w:rPr>
          <w:rFonts w:ascii="FangSong_GB2312" w:eastAsia="FangSong_GB2312" w:hAnsi="仿宋" w:hint="eastAsia"/>
          <w:color w:val="auto"/>
          <w:sz w:val="30"/>
          <w:szCs w:val="30"/>
        </w:rPr>
        <w:t>企业及产品资质材料以企业按照深圳公共资源交易中心报名资质要求在深圳阳光平台维护提交的有效材料为准；</w:t>
      </w:r>
    </w:p>
    <w:p w14:paraId="3DD97CAF"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3.</w:t>
      </w:r>
      <w:r>
        <w:rPr>
          <w:rFonts w:ascii="FangSong_GB2312" w:eastAsia="FangSong_GB2312" w:hAnsi="仿宋" w:hint="eastAsia"/>
          <w:sz w:val="30"/>
          <w:szCs w:val="30"/>
        </w:rPr>
        <w:t>产品符合“申报产品资格要求”的相关证明材料。</w:t>
      </w:r>
    </w:p>
    <w:p w14:paraId="5B9120D6"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申报材料为电子版（</w:t>
      </w:r>
      <w:r>
        <w:rPr>
          <w:rFonts w:ascii="FangSong_GB2312" w:eastAsia="FangSong_GB2312" w:hAnsi="仿宋" w:hint="eastAsia"/>
          <w:sz w:val="30"/>
          <w:szCs w:val="30"/>
        </w:rPr>
        <w:t>PDF</w:t>
      </w:r>
      <w:r>
        <w:rPr>
          <w:rFonts w:ascii="FangSong_GB2312" w:eastAsia="FangSong_GB2312" w:hAnsi="仿宋" w:hint="eastAsia"/>
          <w:sz w:val="30"/>
          <w:szCs w:val="30"/>
        </w:rPr>
        <w:t>格式），须在规定的报名时间内通过深圳阳光平台网上提交，申报材料纸质盖</w:t>
      </w:r>
      <w:r>
        <w:rPr>
          <w:rFonts w:ascii="FangSong_GB2312" w:eastAsia="FangSong_GB2312" w:hAnsi="仿宋" w:hint="eastAsia"/>
          <w:sz w:val="30"/>
          <w:szCs w:val="30"/>
        </w:rPr>
        <w:t>章版由企业留档备查。</w:t>
      </w:r>
    </w:p>
    <w:p w14:paraId="69A594B8" w14:textId="77777777" w:rsidR="000A253C" w:rsidRDefault="00E679A9">
      <w:pPr>
        <w:pStyle w:val="Heading3"/>
        <w:spacing w:line="540" w:lineRule="exact"/>
        <w:ind w:firstLine="600"/>
        <w:rPr>
          <w:rFonts w:ascii="KaiTi_GB2312" w:eastAsia="KaiTi_GB2312"/>
          <w:b/>
          <w:bCs/>
        </w:rPr>
      </w:pPr>
      <w:bookmarkStart w:id="142" w:name="_Toc31526"/>
      <w:bookmarkStart w:id="143" w:name="_Toc5376"/>
      <w:r>
        <w:rPr>
          <w:rFonts w:ascii="KaiTi_GB2312" w:eastAsia="KaiTi_GB2312" w:hint="eastAsia"/>
          <w:b/>
          <w:bCs/>
        </w:rPr>
        <w:t>（四）申报材料的提交</w:t>
      </w:r>
      <w:bookmarkEnd w:id="142"/>
      <w:bookmarkEnd w:id="143"/>
    </w:p>
    <w:p w14:paraId="10475507"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1.</w:t>
      </w:r>
      <w:r>
        <w:rPr>
          <w:rFonts w:ascii="FangSong_GB2312" w:eastAsia="FangSong_GB2312" w:hAnsi="仿宋" w:hint="eastAsia"/>
          <w:sz w:val="30"/>
          <w:szCs w:val="30"/>
        </w:rPr>
        <w:t>申报企业应在规定时间内通过深圳阳光平台提交申报材料。</w:t>
      </w:r>
    </w:p>
    <w:p w14:paraId="1B959C87"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hint="eastAsia"/>
          <w:sz w:val="30"/>
          <w:szCs w:val="30"/>
        </w:rPr>
        <w:t>深圳公共资源交易中心拒绝接收在截止时间后提交的任何申报及申报材料。</w:t>
      </w:r>
    </w:p>
    <w:p w14:paraId="55A2963F"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3.</w:t>
      </w:r>
      <w:r>
        <w:rPr>
          <w:rFonts w:ascii="FangSong_GB2312" w:eastAsia="FangSong_GB2312" w:hAnsi="仿宋" w:hint="eastAsia"/>
          <w:sz w:val="30"/>
          <w:szCs w:val="30"/>
        </w:rPr>
        <w:t>申报截止时间后，申报企业不得对其申报材料做任何修改。</w:t>
      </w:r>
    </w:p>
    <w:p w14:paraId="596AD95C" w14:textId="77777777" w:rsidR="000A253C" w:rsidRDefault="00E679A9">
      <w:pPr>
        <w:pStyle w:val="Heading3"/>
        <w:spacing w:line="540" w:lineRule="exact"/>
        <w:ind w:firstLine="600"/>
        <w:rPr>
          <w:rFonts w:ascii="KaiTi_GB2312" w:eastAsia="KaiTi_GB2312"/>
          <w:b/>
          <w:bCs/>
        </w:rPr>
      </w:pPr>
      <w:bookmarkStart w:id="144" w:name="_Toc66806175"/>
      <w:bookmarkStart w:id="145" w:name="_Toc60676245"/>
      <w:bookmarkStart w:id="146" w:name="_Toc60316408"/>
      <w:bookmarkStart w:id="147" w:name="_Toc16115"/>
      <w:bookmarkStart w:id="148" w:name="_Toc66869647"/>
      <w:bookmarkStart w:id="149" w:name="_Toc4201"/>
      <w:bookmarkStart w:id="150" w:name="_Toc25312"/>
      <w:bookmarkStart w:id="151" w:name="_Toc16605"/>
      <w:bookmarkStart w:id="152" w:name="_Toc60840578"/>
      <w:r>
        <w:rPr>
          <w:rFonts w:ascii="KaiTi_GB2312" w:eastAsia="KaiTi_GB2312" w:hint="eastAsia"/>
          <w:b/>
          <w:bCs/>
        </w:rPr>
        <w:t>（五）申报材料的式样和签署</w:t>
      </w:r>
      <w:bookmarkEnd w:id="144"/>
      <w:bookmarkEnd w:id="145"/>
      <w:bookmarkEnd w:id="146"/>
      <w:bookmarkEnd w:id="147"/>
      <w:bookmarkEnd w:id="148"/>
      <w:bookmarkEnd w:id="149"/>
      <w:bookmarkEnd w:id="150"/>
      <w:bookmarkEnd w:id="151"/>
      <w:bookmarkEnd w:id="152"/>
    </w:p>
    <w:p w14:paraId="73217C87"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bookmarkStart w:id="153" w:name="_Toc66869650"/>
      <w:bookmarkStart w:id="154" w:name="_Toc60676248"/>
      <w:bookmarkStart w:id="155" w:name="_Toc25406"/>
      <w:bookmarkStart w:id="156" w:name="_Toc28788"/>
      <w:bookmarkStart w:id="157" w:name="_Toc60840581"/>
      <w:bookmarkStart w:id="158" w:name="_Toc66806178"/>
      <w:bookmarkStart w:id="159" w:name="_Toc60316411"/>
      <w:r>
        <w:rPr>
          <w:rFonts w:ascii="FangSong_GB2312" w:eastAsia="FangSong_GB2312" w:hAnsi="仿宋" w:hint="eastAsia"/>
          <w:sz w:val="30"/>
          <w:szCs w:val="30"/>
        </w:rPr>
        <w:t>1.</w:t>
      </w:r>
      <w:r>
        <w:rPr>
          <w:rFonts w:ascii="FangSong_GB2312" w:eastAsia="FangSong_GB2312" w:hAnsi="仿宋" w:hint="eastAsia"/>
          <w:sz w:val="30"/>
          <w:szCs w:val="30"/>
        </w:rPr>
        <w:t>申报材料须打印或用不褪色书写工具书写，并由申报企业加盖公章后扫描为</w:t>
      </w:r>
      <w:r>
        <w:rPr>
          <w:rFonts w:ascii="FangSong_GB2312" w:eastAsia="FangSong_GB2312" w:hAnsi="仿宋" w:hint="eastAsia"/>
          <w:sz w:val="30"/>
          <w:szCs w:val="30"/>
        </w:rPr>
        <w:t>PDF</w:t>
      </w:r>
      <w:r>
        <w:rPr>
          <w:rFonts w:ascii="FangSong_GB2312" w:eastAsia="FangSong_GB2312" w:hAnsi="仿宋" w:hint="eastAsia"/>
          <w:sz w:val="30"/>
          <w:szCs w:val="30"/>
        </w:rPr>
        <w:t>文件，并按要求在平台系统提交。</w:t>
      </w:r>
    </w:p>
    <w:p w14:paraId="66B34CA3"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hint="eastAsia"/>
          <w:sz w:val="30"/>
          <w:szCs w:val="30"/>
        </w:rPr>
        <w:t>申报企业除对笔误等作勘误外，不得行间插字、涂改或增删，</w:t>
      </w:r>
      <w:r>
        <w:rPr>
          <w:rFonts w:ascii="FangSong_GB2312" w:eastAsia="FangSong_GB2312" w:hAnsi="仿宋" w:hint="eastAsia"/>
          <w:sz w:val="30"/>
          <w:szCs w:val="30"/>
        </w:rPr>
        <w:t xml:space="preserve"> </w:t>
      </w:r>
      <w:r>
        <w:rPr>
          <w:rFonts w:ascii="FangSong_GB2312" w:eastAsia="FangSong_GB2312" w:hAnsi="仿宋" w:hint="eastAsia"/>
          <w:sz w:val="30"/>
          <w:szCs w:val="30"/>
        </w:rPr>
        <w:lastRenderedPageBreak/>
        <w:t>如有修改错漏处，必须由企业法定代表人或企业被授权人签字或盖章。</w:t>
      </w:r>
    </w:p>
    <w:p w14:paraId="07900453" w14:textId="77777777" w:rsidR="000A253C" w:rsidRDefault="00E679A9">
      <w:pPr>
        <w:pStyle w:val="Heading3"/>
        <w:spacing w:line="540" w:lineRule="exact"/>
        <w:ind w:firstLine="600"/>
        <w:rPr>
          <w:rFonts w:ascii="KaiTi_GB2312" w:eastAsia="KaiTi_GB2312"/>
          <w:b/>
          <w:bCs/>
        </w:rPr>
      </w:pPr>
      <w:bookmarkStart w:id="160" w:name="_Toc27684"/>
      <w:bookmarkStart w:id="161" w:name="_Toc6651"/>
      <w:r>
        <w:rPr>
          <w:rFonts w:ascii="KaiTi_GB2312" w:eastAsia="KaiTi_GB2312" w:hint="eastAsia"/>
          <w:b/>
          <w:bCs/>
        </w:rPr>
        <w:t>（六）申报价格填写截止时间</w:t>
      </w:r>
      <w:bookmarkEnd w:id="153"/>
      <w:bookmarkEnd w:id="154"/>
      <w:bookmarkEnd w:id="155"/>
      <w:bookmarkEnd w:id="156"/>
      <w:bookmarkEnd w:id="157"/>
      <w:bookmarkEnd w:id="158"/>
      <w:bookmarkEnd w:id="159"/>
      <w:bookmarkEnd w:id="160"/>
      <w:bookmarkEnd w:id="161"/>
    </w:p>
    <w:p w14:paraId="3B02A856"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1.</w:t>
      </w:r>
      <w:r>
        <w:rPr>
          <w:rFonts w:ascii="FangSong_GB2312" w:eastAsia="FangSong_GB2312" w:hAnsi="仿宋" w:hint="eastAsia"/>
          <w:sz w:val="30"/>
          <w:szCs w:val="30"/>
        </w:rPr>
        <w:t>申报企业在截止时间前通过深圳阳光平台网上填写申报价格。申报企业根据企业梯级报价要求填写，确认后不可再更改申报价格。</w:t>
      </w:r>
    </w:p>
    <w:p w14:paraId="7000D051"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hint="eastAsia"/>
          <w:sz w:val="30"/>
          <w:szCs w:val="30"/>
        </w:rPr>
        <w:t>模拟填写时间：</w:t>
      </w:r>
      <w:r>
        <w:rPr>
          <w:rFonts w:ascii="FangSong_GB2312" w:eastAsia="FangSong_GB2312" w:hAnsi="仿宋" w:hint="eastAsia"/>
          <w:sz w:val="30"/>
          <w:szCs w:val="30"/>
        </w:rPr>
        <w:t>2021</w:t>
      </w:r>
      <w:r>
        <w:rPr>
          <w:rFonts w:ascii="FangSong_GB2312" w:eastAsia="FangSong_GB2312" w:hAnsi="仿宋" w:hint="eastAsia"/>
          <w:sz w:val="30"/>
          <w:szCs w:val="30"/>
        </w:rPr>
        <w:t>年</w:t>
      </w:r>
      <w:r>
        <w:rPr>
          <w:rFonts w:ascii="FangSong_GB2312" w:eastAsia="FangSong_GB2312" w:hAnsi="仿宋" w:hint="eastAsia"/>
          <w:sz w:val="30"/>
          <w:szCs w:val="30"/>
        </w:rPr>
        <w:t>X</w:t>
      </w:r>
      <w:r>
        <w:rPr>
          <w:rFonts w:ascii="FangSong_GB2312" w:eastAsia="FangSong_GB2312" w:hAnsi="仿宋" w:hint="eastAsia"/>
          <w:sz w:val="30"/>
          <w:szCs w:val="30"/>
        </w:rPr>
        <w:t>月</w:t>
      </w:r>
      <w:r>
        <w:rPr>
          <w:rFonts w:ascii="FangSong_GB2312" w:eastAsia="FangSong_GB2312" w:hAnsi="仿宋" w:hint="eastAsia"/>
          <w:sz w:val="30"/>
          <w:szCs w:val="30"/>
        </w:rPr>
        <w:t>X</w:t>
      </w:r>
      <w:r>
        <w:rPr>
          <w:rFonts w:ascii="FangSong_GB2312" w:eastAsia="FangSong_GB2312" w:hAnsi="仿宋" w:hint="eastAsia"/>
          <w:sz w:val="30"/>
          <w:szCs w:val="30"/>
        </w:rPr>
        <w:t>日</w:t>
      </w:r>
      <w:r>
        <w:rPr>
          <w:rFonts w:ascii="FangSong_GB2312" w:eastAsia="FangSong_GB2312" w:hAnsi="仿宋" w:hint="eastAsia"/>
          <w:sz w:val="30"/>
          <w:szCs w:val="30"/>
        </w:rPr>
        <w:t xml:space="preserve"> XX</w:t>
      </w:r>
      <w:r>
        <w:rPr>
          <w:rFonts w:ascii="FangSong_GB2312" w:eastAsia="FangSong_GB2312" w:hAnsi="仿宋" w:hint="eastAsia"/>
          <w:sz w:val="30"/>
          <w:szCs w:val="30"/>
        </w:rPr>
        <w:t>：</w:t>
      </w:r>
      <w:r>
        <w:rPr>
          <w:rFonts w:ascii="FangSong_GB2312" w:eastAsia="FangSong_GB2312" w:hAnsi="仿宋" w:hint="eastAsia"/>
          <w:sz w:val="30"/>
          <w:szCs w:val="30"/>
        </w:rPr>
        <w:t>00-XX</w:t>
      </w:r>
      <w:r>
        <w:rPr>
          <w:rFonts w:ascii="FangSong_GB2312" w:eastAsia="FangSong_GB2312" w:hAnsi="仿宋" w:hint="eastAsia"/>
          <w:sz w:val="30"/>
          <w:szCs w:val="30"/>
        </w:rPr>
        <w:t>：</w:t>
      </w:r>
      <w:r>
        <w:rPr>
          <w:rFonts w:ascii="FangSong_GB2312" w:eastAsia="FangSong_GB2312" w:hAnsi="仿宋" w:hint="eastAsia"/>
          <w:sz w:val="30"/>
          <w:szCs w:val="30"/>
        </w:rPr>
        <w:t>00</w:t>
      </w:r>
    </w:p>
    <w:p w14:paraId="6A44B4E6"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3.</w:t>
      </w:r>
      <w:r>
        <w:rPr>
          <w:rFonts w:ascii="FangSong_GB2312" w:eastAsia="FangSong_GB2312" w:hAnsi="仿宋" w:hint="eastAsia"/>
          <w:sz w:val="30"/>
          <w:szCs w:val="30"/>
        </w:rPr>
        <w:t>申报价格填写时间：</w:t>
      </w:r>
      <w:r>
        <w:rPr>
          <w:rFonts w:ascii="FangSong_GB2312" w:eastAsia="FangSong_GB2312" w:hAnsi="仿宋" w:hint="eastAsia"/>
          <w:sz w:val="30"/>
          <w:szCs w:val="30"/>
        </w:rPr>
        <w:t>2021</w:t>
      </w:r>
      <w:r>
        <w:rPr>
          <w:rFonts w:ascii="FangSong_GB2312" w:eastAsia="FangSong_GB2312" w:hAnsi="仿宋" w:hint="eastAsia"/>
          <w:sz w:val="30"/>
          <w:szCs w:val="30"/>
        </w:rPr>
        <w:t>年</w:t>
      </w:r>
      <w:r>
        <w:rPr>
          <w:rFonts w:ascii="FangSong_GB2312" w:eastAsia="FangSong_GB2312" w:hAnsi="仿宋" w:hint="eastAsia"/>
          <w:sz w:val="30"/>
          <w:szCs w:val="30"/>
        </w:rPr>
        <w:t>X</w:t>
      </w:r>
      <w:r>
        <w:rPr>
          <w:rFonts w:ascii="FangSong_GB2312" w:eastAsia="FangSong_GB2312" w:hAnsi="仿宋" w:hint="eastAsia"/>
          <w:sz w:val="30"/>
          <w:szCs w:val="30"/>
        </w:rPr>
        <w:t>月</w:t>
      </w:r>
      <w:r>
        <w:rPr>
          <w:rFonts w:ascii="FangSong_GB2312" w:eastAsia="FangSong_GB2312" w:hAnsi="仿宋" w:hint="eastAsia"/>
          <w:sz w:val="30"/>
          <w:szCs w:val="30"/>
        </w:rPr>
        <w:t>X</w:t>
      </w:r>
      <w:r>
        <w:rPr>
          <w:rFonts w:ascii="FangSong_GB2312" w:eastAsia="FangSong_GB2312" w:hAnsi="仿宋" w:hint="eastAsia"/>
          <w:sz w:val="30"/>
          <w:szCs w:val="30"/>
        </w:rPr>
        <w:t>日</w:t>
      </w:r>
      <w:r>
        <w:rPr>
          <w:rFonts w:ascii="FangSong_GB2312" w:eastAsia="FangSong_GB2312" w:hAnsi="仿宋" w:hint="eastAsia"/>
          <w:sz w:val="30"/>
          <w:szCs w:val="30"/>
        </w:rPr>
        <w:t xml:space="preserve"> XX</w:t>
      </w:r>
      <w:r>
        <w:rPr>
          <w:rFonts w:ascii="FangSong_GB2312" w:eastAsia="FangSong_GB2312" w:hAnsi="仿宋" w:hint="eastAsia"/>
          <w:sz w:val="30"/>
          <w:szCs w:val="30"/>
        </w:rPr>
        <w:t>：</w:t>
      </w:r>
      <w:r>
        <w:rPr>
          <w:rFonts w:ascii="FangSong_GB2312" w:eastAsia="FangSong_GB2312" w:hAnsi="仿宋" w:hint="eastAsia"/>
          <w:sz w:val="30"/>
          <w:szCs w:val="30"/>
        </w:rPr>
        <w:t>00-XX</w:t>
      </w:r>
      <w:r>
        <w:rPr>
          <w:rFonts w:ascii="FangSong_GB2312" w:eastAsia="FangSong_GB2312" w:hAnsi="仿宋" w:hint="eastAsia"/>
          <w:sz w:val="30"/>
          <w:szCs w:val="30"/>
        </w:rPr>
        <w:t>：</w:t>
      </w:r>
      <w:r>
        <w:rPr>
          <w:rFonts w:ascii="FangSong_GB2312" w:eastAsia="FangSong_GB2312" w:hAnsi="仿宋" w:hint="eastAsia"/>
          <w:sz w:val="30"/>
          <w:szCs w:val="30"/>
        </w:rPr>
        <w:t>00</w:t>
      </w:r>
    </w:p>
    <w:p w14:paraId="68DCD6F6" w14:textId="77777777" w:rsidR="000A253C" w:rsidRDefault="00E679A9">
      <w:pPr>
        <w:spacing w:line="540" w:lineRule="exact"/>
        <w:ind w:firstLineChars="200" w:firstLine="600"/>
        <w:outlineLvl w:val="1"/>
        <w:rPr>
          <w:rFonts w:ascii="SimHei" w:eastAsia="SimHei" w:hAnsi="SimHei" w:cs="Times New Roman"/>
          <w:sz w:val="30"/>
          <w:szCs w:val="30"/>
        </w:rPr>
      </w:pPr>
      <w:bookmarkStart w:id="162" w:name="_Toc20927"/>
      <w:r>
        <w:rPr>
          <w:rFonts w:ascii="SimHei" w:eastAsia="SimHei" w:hAnsi="SimHei" w:cs="Times New Roman" w:hint="eastAsia"/>
          <w:sz w:val="30"/>
          <w:szCs w:val="30"/>
        </w:rPr>
        <w:t>三、企业梯级报价</w:t>
      </w:r>
      <w:bookmarkEnd w:id="131"/>
      <w:bookmarkEnd w:id="132"/>
      <w:bookmarkEnd w:id="133"/>
      <w:bookmarkEnd w:id="134"/>
      <w:bookmarkEnd w:id="135"/>
      <w:bookmarkEnd w:id="136"/>
      <w:bookmarkEnd w:id="137"/>
      <w:bookmarkEnd w:id="138"/>
      <w:bookmarkEnd w:id="139"/>
      <w:bookmarkEnd w:id="140"/>
      <w:bookmarkEnd w:id="141"/>
      <w:bookmarkEnd w:id="162"/>
    </w:p>
    <w:p w14:paraId="7B2F7B6C"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（一）申报价以人民币填报，单位为“元”，保留至小数点后</w:t>
      </w:r>
      <w:r>
        <w:rPr>
          <w:rFonts w:ascii="FangSong_GB2312" w:eastAsia="FangSong_GB2312" w:hAnsi="仿宋" w:hint="eastAsia"/>
          <w:sz w:val="30"/>
          <w:szCs w:val="30"/>
        </w:rPr>
        <w:t>2</w:t>
      </w:r>
      <w:r>
        <w:rPr>
          <w:rFonts w:ascii="FangSong_GB2312" w:eastAsia="FangSong_GB2312" w:hAnsi="仿宋" w:hint="eastAsia"/>
          <w:sz w:val="30"/>
          <w:szCs w:val="30"/>
        </w:rPr>
        <w:t>位；以最小使用单位（支）为计价单位。</w:t>
      </w:r>
    </w:p>
    <w:p w14:paraId="679ED931"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（二）申报价为申报企业的实际供应价，应包含税费、配送费等所有</w:t>
      </w:r>
      <w:r>
        <w:rPr>
          <w:rFonts w:ascii="FangSong_GB2312" w:eastAsia="FangSong_GB2312" w:hAnsi="仿宋" w:hint="eastAsia"/>
          <w:sz w:val="30"/>
          <w:szCs w:val="30"/>
        </w:rPr>
        <w:t>费用。</w:t>
      </w:r>
    </w:p>
    <w:p w14:paraId="53FF097C" w14:textId="77777777" w:rsidR="000A253C" w:rsidRDefault="00E679A9">
      <w:pPr>
        <w:pStyle w:val="Default"/>
        <w:ind w:firstLineChars="200" w:firstLine="600"/>
        <w:rPr>
          <w:rFonts w:ascii="FangSong_GB2312" w:eastAsia="FangSong_GB2312" w:hAnsi="仿宋"/>
          <w:color w:val="auto"/>
          <w:sz w:val="30"/>
          <w:szCs w:val="30"/>
        </w:rPr>
      </w:pPr>
      <w:r>
        <w:rPr>
          <w:rFonts w:ascii="FangSong_GB2312" w:eastAsia="FangSong_GB2312" w:hAnsi="仿宋" w:hint="eastAsia"/>
          <w:color w:val="auto"/>
          <w:kern w:val="2"/>
          <w:sz w:val="30"/>
          <w:szCs w:val="30"/>
          <w:lang w:bidi="ar"/>
        </w:rPr>
        <w:t>（三）符合本次集采品种范围但未参与报价的企业视为自动放弃，并列入医疗机构自主（备案或监控）采购范围。</w:t>
      </w:r>
    </w:p>
    <w:p w14:paraId="7A1BCE55"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（四）同一注册证内存在多个规格型号的，在</w:t>
      </w:r>
      <w:r>
        <w:rPr>
          <w:rFonts w:ascii="FangSong_GB2312" w:eastAsia="FangSong_GB2312" w:hAnsi="仿宋" w:hint="eastAsia"/>
          <w:sz w:val="30"/>
          <w:szCs w:val="30"/>
        </w:rPr>
        <w:t>A</w:t>
      </w:r>
      <w:r>
        <w:rPr>
          <w:rFonts w:ascii="FangSong_GB2312" w:eastAsia="FangSong_GB2312" w:hAnsi="仿宋" w:hint="eastAsia"/>
          <w:sz w:val="30"/>
          <w:szCs w:val="30"/>
        </w:rPr>
        <w:t>采购单中每个梯级报价分别仅报一个价格，在</w:t>
      </w:r>
      <w:r>
        <w:rPr>
          <w:rFonts w:ascii="FangSong_GB2312" w:eastAsia="FangSong_GB2312" w:hAnsi="仿宋" w:hint="eastAsia"/>
          <w:sz w:val="30"/>
          <w:szCs w:val="30"/>
        </w:rPr>
        <w:t>B</w:t>
      </w:r>
      <w:r>
        <w:rPr>
          <w:rFonts w:ascii="FangSong_GB2312" w:eastAsia="FangSong_GB2312" w:hAnsi="仿宋" w:hint="eastAsia"/>
          <w:sz w:val="30"/>
          <w:szCs w:val="30"/>
        </w:rPr>
        <w:t>采购单中仅报一个价格。</w:t>
      </w:r>
    </w:p>
    <w:p w14:paraId="17C78F7D"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（五）申报价应不高于</w:t>
      </w:r>
      <w:r>
        <w:rPr>
          <w:rFonts w:ascii="FangSong_GB2312" w:eastAsia="FangSong_GB2312" w:hAnsi="仿宋" w:cs="Times New Roman" w:hint="eastAsia"/>
          <w:sz w:val="30"/>
          <w:szCs w:val="30"/>
          <w:lang w:bidi="ar"/>
        </w:rPr>
        <w:t>最高有效申报价</w:t>
      </w:r>
      <w:r>
        <w:rPr>
          <w:rFonts w:ascii="FangSong_GB2312" w:eastAsia="FangSong_GB2312" w:hAnsi="仿宋" w:hint="eastAsia"/>
          <w:sz w:val="30"/>
          <w:szCs w:val="30"/>
        </w:rPr>
        <w:t>（</w:t>
      </w:r>
      <w:r>
        <w:rPr>
          <w:rFonts w:ascii="FangSong_GB2312" w:eastAsia="FangSong_GB2312" w:hAnsi="SimSun" w:cs="SimSun" w:hint="eastAsia"/>
          <w:sz w:val="30"/>
          <w:szCs w:val="30"/>
          <w:lang w:bidi="ar"/>
        </w:rPr>
        <w:t>P</w:t>
      </w:r>
      <w:r>
        <w:rPr>
          <w:rFonts w:ascii="FangSong_GB2312" w:eastAsia="FangSong_GB2312" w:hAnsi="SimSun" w:cs="SimSun" w:hint="eastAsia"/>
          <w:sz w:val="30"/>
          <w:szCs w:val="30"/>
          <w:vertAlign w:val="subscript"/>
          <w:lang w:bidi="ar"/>
        </w:rPr>
        <w:t>0</w:t>
      </w:r>
      <w:r>
        <w:rPr>
          <w:rFonts w:ascii="FangSong_GB2312" w:eastAsia="FangSong_GB2312" w:hAnsi="仿宋" w:hint="eastAsia"/>
          <w:sz w:val="30"/>
          <w:szCs w:val="30"/>
        </w:rPr>
        <w:t>）</w:t>
      </w:r>
      <w:r>
        <w:rPr>
          <w:rFonts w:ascii="FangSong_GB2312" w:eastAsia="FangSong_GB2312" w:hAnsi="仿宋" w:hint="eastAsia"/>
          <w:sz w:val="30"/>
          <w:szCs w:val="30"/>
        </w:rPr>
        <w:t>XX</w:t>
      </w:r>
      <w:r>
        <w:rPr>
          <w:rFonts w:ascii="FangSong_GB2312" w:eastAsia="FangSong_GB2312" w:hAnsi="仿宋" w:hint="eastAsia"/>
          <w:sz w:val="30"/>
          <w:szCs w:val="30"/>
        </w:rPr>
        <w:t>元，高于</w:t>
      </w:r>
      <w:r>
        <w:rPr>
          <w:rFonts w:ascii="FangSong_GB2312" w:eastAsia="FangSong_GB2312" w:hAnsi="仿宋" w:hint="eastAsia"/>
          <w:sz w:val="30"/>
          <w:szCs w:val="30"/>
        </w:rPr>
        <w:t>P</w:t>
      </w:r>
      <w:r>
        <w:rPr>
          <w:rFonts w:ascii="FangSong_GB2312" w:eastAsia="FangSong_GB2312" w:hAnsi="仿宋" w:hint="eastAsia"/>
          <w:sz w:val="30"/>
          <w:szCs w:val="30"/>
          <w:vertAlign w:val="subscript"/>
        </w:rPr>
        <w:t>0</w:t>
      </w:r>
      <w:r>
        <w:rPr>
          <w:rFonts w:ascii="FangSong_GB2312" w:eastAsia="FangSong_GB2312" w:hAnsi="仿宋" w:hint="eastAsia"/>
          <w:sz w:val="30"/>
          <w:szCs w:val="30"/>
        </w:rPr>
        <w:t>的视为无效报价。</w:t>
      </w:r>
    </w:p>
    <w:p w14:paraId="5DD86495" w14:textId="77777777" w:rsidR="000A253C" w:rsidRDefault="00E679A9">
      <w:pPr>
        <w:numPr>
          <w:ilvl w:val="0"/>
          <w:numId w:val="1"/>
        </w:num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cs="FangSong_GB2312" w:hint="eastAsia"/>
          <w:sz w:val="30"/>
          <w:szCs w:val="30"/>
          <w:lang w:bidi="ar"/>
        </w:rPr>
        <w:t>申报企业按照量价挂钩原则，合理申报注册证的梯级价</w:t>
      </w:r>
      <w:r>
        <w:rPr>
          <w:rFonts w:ascii="FangSong_GB2312" w:eastAsia="FangSong_GB2312" w:hAnsi="仿宋" w:cs="FangSong_GB2312" w:hint="eastAsia"/>
          <w:sz w:val="30"/>
          <w:szCs w:val="30"/>
          <w:lang w:bidi="ar"/>
        </w:rPr>
        <w:lastRenderedPageBreak/>
        <w:t>格，</w:t>
      </w:r>
      <w:r>
        <w:rPr>
          <w:rFonts w:ascii="FangSong_GB2312" w:eastAsia="FangSong_GB2312" w:hAnsi="仿宋" w:hint="eastAsia"/>
          <w:sz w:val="30"/>
          <w:szCs w:val="30"/>
        </w:rPr>
        <w:t>报价须不高于</w:t>
      </w:r>
      <w:r>
        <w:rPr>
          <w:rFonts w:ascii="FangSong_GB2312" w:eastAsia="FangSong_GB2312" w:hAnsi="SimSun" w:cs="SimSun" w:hint="eastAsia"/>
          <w:sz w:val="30"/>
          <w:szCs w:val="30"/>
          <w:lang w:bidi="ar"/>
        </w:rPr>
        <w:t>P</w:t>
      </w:r>
      <w:r>
        <w:rPr>
          <w:rFonts w:ascii="FangSong_GB2312" w:eastAsia="FangSong_GB2312" w:hAnsi="SimSun" w:cs="SimSun" w:hint="eastAsia"/>
          <w:sz w:val="30"/>
          <w:szCs w:val="30"/>
          <w:vertAlign w:val="subscript"/>
          <w:lang w:bidi="ar"/>
        </w:rPr>
        <w:t>0</w:t>
      </w:r>
      <w:r>
        <w:rPr>
          <w:rFonts w:ascii="FangSong_GB2312" w:eastAsia="FangSong_GB2312" w:hAnsi="仿宋" w:hint="eastAsia"/>
          <w:sz w:val="30"/>
          <w:szCs w:val="30"/>
        </w:rPr>
        <w:t>和全国各省集中带量采购最低中选价格两者之间低值，同时符合以下条件：</w:t>
      </w:r>
    </w:p>
    <w:p w14:paraId="51978E7B" w14:textId="77777777" w:rsidR="000A253C" w:rsidRDefault="00E679A9">
      <w:pPr>
        <w:numPr>
          <w:ilvl w:val="0"/>
          <w:numId w:val="2"/>
        </w:numPr>
        <w:snapToGrid w:val="0"/>
        <w:spacing w:afterLines="50" w:after="204" w:line="540" w:lineRule="exact"/>
        <w:ind w:firstLineChars="200" w:firstLine="600"/>
        <w:rPr>
          <w:rFonts w:ascii="Cambria Math" w:eastAsia="FangSong_GB2312" w:hAnsi="Cambria Math" w:cs="FangSong_GB2312"/>
          <w:sz w:val="30"/>
          <w:szCs w:val="30"/>
          <w:lang w:bidi="ar"/>
        </w:rPr>
      </w:pPr>
      <w:r>
        <w:rPr>
          <w:rFonts w:ascii="FangSong_GB2312" w:eastAsia="FangSong_GB2312" w:hAnsi="仿宋" w:hint="eastAsia"/>
          <w:sz w:val="30"/>
          <w:szCs w:val="30"/>
        </w:rPr>
        <w:t>A</w:t>
      </w:r>
      <w:r>
        <w:rPr>
          <w:rFonts w:ascii="FangSong_GB2312" w:eastAsia="FangSong_GB2312" w:hAnsi="仿宋" w:hint="eastAsia"/>
          <w:sz w:val="30"/>
          <w:szCs w:val="30"/>
        </w:rPr>
        <w:t>采购单须同时按照</w:t>
      </w:r>
      <w:r>
        <w:rPr>
          <w:rFonts w:ascii="FangSong_GB2312" w:eastAsia="FangSong_GB2312" w:hAnsi="仿宋" w:hint="eastAsia"/>
          <w:sz w:val="30"/>
          <w:szCs w:val="30"/>
        </w:rPr>
        <w:t>2</w:t>
      </w:r>
      <w:r>
        <w:rPr>
          <w:rFonts w:ascii="FangSong_GB2312" w:eastAsia="FangSong_GB2312" w:hAnsi="仿宋" w:hint="eastAsia"/>
          <w:sz w:val="30"/>
          <w:szCs w:val="30"/>
        </w:rPr>
        <w:t>个梯级（第</w:t>
      </w:r>
      <w:r>
        <w:rPr>
          <w:rFonts w:ascii="FangSong_GB2312" w:eastAsia="FangSong_GB2312" w:hAnsi="仿宋" w:hint="eastAsia"/>
          <w:sz w:val="30"/>
          <w:szCs w:val="30"/>
        </w:rPr>
        <w:t>1</w:t>
      </w:r>
      <w:r>
        <w:rPr>
          <w:rFonts w:ascii="FangSong_GB2312" w:eastAsia="FangSong_GB2312" w:hAnsi="仿宋" w:hint="eastAsia"/>
          <w:sz w:val="30"/>
          <w:szCs w:val="30"/>
        </w:rPr>
        <w:t>梯级报价为</w:t>
      </w:r>
      <w:r>
        <w:rPr>
          <w:rFonts w:ascii="DengXian" w:eastAsia="DengXian" w:hAnsi="DengXian" w:cs="Times New Roman" w:hint="eastAsia"/>
          <w:noProof/>
          <w:position w:val="-7"/>
          <w:lang w:bidi="ar"/>
        </w:rPr>
        <w:drawing>
          <wp:inline distT="0" distB="0" distL="114300" distR="114300" wp14:anchorId="34BF6999" wp14:editId="2E42F3EA">
            <wp:extent cx="165100" cy="222250"/>
            <wp:effectExtent l="0" t="0" r="0" b="508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，第</w:t>
      </w:r>
      <w:r>
        <w:rPr>
          <w:rFonts w:ascii="FangSong_GB2312" w:eastAsia="FangSong_GB2312" w:hAnsi="仿宋" w:hint="eastAsia"/>
          <w:sz w:val="30"/>
          <w:szCs w:val="30"/>
        </w:rPr>
        <w:t>2</w:t>
      </w:r>
      <w:r>
        <w:rPr>
          <w:rFonts w:ascii="FangSong_GB2312" w:eastAsia="FangSong_GB2312" w:hAnsi="仿宋" w:hint="eastAsia"/>
          <w:sz w:val="30"/>
          <w:szCs w:val="30"/>
        </w:rPr>
        <w:t>梯级报价为</w:t>
      </w:r>
      <w:r>
        <w:rPr>
          <w:rFonts w:ascii="DengXian" w:eastAsia="DengXian" w:hAnsi="DengXian" w:cs="Times New Roman" w:hint="eastAsia"/>
          <w:noProof/>
          <w:position w:val="-7"/>
          <w:lang w:bidi="ar"/>
        </w:rPr>
        <w:drawing>
          <wp:inline distT="0" distB="0" distL="114300" distR="114300" wp14:anchorId="59942FF9" wp14:editId="250146BD">
            <wp:extent cx="165100" cy="222250"/>
            <wp:effectExtent l="0" t="0" r="0" b="5080"/>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）分别报价，仅报</w:t>
      </w:r>
      <w:r>
        <w:rPr>
          <w:rFonts w:ascii="FangSong_GB2312" w:eastAsia="FangSong_GB2312" w:hAnsi="仿宋" w:hint="eastAsia"/>
          <w:sz w:val="30"/>
          <w:szCs w:val="30"/>
        </w:rPr>
        <w:t>1</w:t>
      </w:r>
      <w:r>
        <w:rPr>
          <w:rFonts w:ascii="FangSong_GB2312" w:eastAsia="FangSong_GB2312" w:hAnsi="仿宋" w:hint="eastAsia"/>
          <w:sz w:val="30"/>
          <w:szCs w:val="30"/>
        </w:rPr>
        <w:t>个梯级价格的，视为无效报价。</w:t>
      </w:r>
    </w:p>
    <w:p w14:paraId="3E41E32B" w14:textId="77777777" w:rsidR="000A253C" w:rsidRDefault="00E679A9">
      <w:pPr>
        <w:numPr>
          <w:ilvl w:val="0"/>
          <w:numId w:val="3"/>
        </w:num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A</w:t>
      </w:r>
      <w:r>
        <w:rPr>
          <w:rFonts w:ascii="FangSong_GB2312" w:eastAsia="FangSong_GB2312" w:hAnsi="仿宋" w:hint="eastAsia"/>
          <w:sz w:val="30"/>
          <w:szCs w:val="30"/>
        </w:rPr>
        <w:t>采购单中，</w:t>
      </w:r>
      <w:r>
        <w:rPr>
          <w:rFonts w:ascii="DengXian" w:eastAsia="DengXian" w:hAnsi="DengXian" w:cs="Times New Roman" w:hint="eastAsia"/>
          <w:noProof/>
          <w:position w:val="-7"/>
          <w:lang w:bidi="ar"/>
        </w:rPr>
        <w:drawing>
          <wp:inline distT="0" distB="0" distL="114300" distR="114300" wp14:anchorId="3D038DFD" wp14:editId="4C6AE7C5">
            <wp:extent cx="165100" cy="222250"/>
            <wp:effectExtent l="0" t="0" r="0" b="5080"/>
            <wp:docPr id="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应小于</w:t>
      </w:r>
      <w:r>
        <w:rPr>
          <w:rFonts w:ascii="DengXian" w:eastAsia="DengXian" w:hAnsi="DengXian" w:cs="Times New Roman" w:hint="eastAsia"/>
          <w:noProof/>
          <w:position w:val="-7"/>
          <w:lang w:bidi="ar"/>
        </w:rPr>
        <w:drawing>
          <wp:inline distT="0" distB="0" distL="114300" distR="114300" wp14:anchorId="3C4A47A2" wp14:editId="08AAEE3E">
            <wp:extent cx="165100" cy="222250"/>
            <wp:effectExtent l="0" t="0" r="0" b="5080"/>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w:t>
      </w:r>
      <w:r>
        <w:rPr>
          <w:rFonts w:ascii="DengXian" w:eastAsia="DengXian" w:hAnsi="DengXian" w:cs="Times New Roman" w:hint="eastAsia"/>
          <w:noProof/>
          <w:position w:val="-7"/>
          <w:lang w:bidi="ar"/>
        </w:rPr>
        <w:drawing>
          <wp:inline distT="0" distB="0" distL="114300" distR="114300" wp14:anchorId="20827294" wp14:editId="47725821">
            <wp:extent cx="165100" cy="222250"/>
            <wp:effectExtent l="0" t="0" r="0" b="5080"/>
            <wp:docPr id="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大于等于</w:t>
      </w:r>
      <w:r>
        <w:rPr>
          <w:rFonts w:ascii="DengXian" w:eastAsia="DengXian" w:hAnsi="DengXian" w:cs="Times New Roman" w:hint="eastAsia"/>
          <w:noProof/>
          <w:position w:val="-7"/>
          <w:lang w:bidi="ar"/>
        </w:rPr>
        <w:drawing>
          <wp:inline distT="0" distB="0" distL="114300" distR="114300" wp14:anchorId="08ABC4F4" wp14:editId="40AF8BBF">
            <wp:extent cx="165100" cy="222250"/>
            <wp:effectExtent l="0" t="0" r="0" b="5080"/>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的，</w:t>
      </w:r>
      <w:r>
        <w:rPr>
          <w:rFonts w:ascii="DengXian" w:eastAsia="DengXian" w:hAnsi="DengXian" w:cs="Times New Roman" w:hint="eastAsia"/>
          <w:noProof/>
          <w:position w:val="-7"/>
          <w:lang w:bidi="ar"/>
        </w:rPr>
        <w:drawing>
          <wp:inline distT="0" distB="0" distL="114300" distR="114300" wp14:anchorId="299106B0" wp14:editId="3BBA61C8">
            <wp:extent cx="165100" cy="222250"/>
            <wp:effectExtent l="0" t="0" r="0" b="508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视为无效报价；</w:t>
      </w:r>
      <w:r>
        <w:rPr>
          <w:rFonts w:ascii="DengXian" w:eastAsia="DengXian" w:hAnsi="DengXian" w:cs="Times New Roman" w:hint="eastAsia"/>
          <w:noProof/>
          <w:position w:val="-7"/>
          <w:lang w:bidi="ar"/>
        </w:rPr>
        <w:drawing>
          <wp:inline distT="0" distB="0" distL="114300" distR="114300" wp14:anchorId="7846194F" wp14:editId="3445DBDE">
            <wp:extent cx="165100" cy="222250"/>
            <wp:effectExtent l="0" t="0" r="0" b="5080"/>
            <wp:docPr id="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比</w:t>
      </w:r>
      <w:r>
        <w:rPr>
          <w:rFonts w:ascii="DengXian" w:eastAsia="DengXian" w:hAnsi="DengXian" w:cs="Times New Roman" w:hint="eastAsia"/>
          <w:noProof/>
          <w:position w:val="-7"/>
          <w:lang w:bidi="ar"/>
        </w:rPr>
        <w:drawing>
          <wp:inline distT="0" distB="0" distL="114300" distR="114300" wp14:anchorId="7710AA56" wp14:editId="5563AB83">
            <wp:extent cx="165100" cy="222250"/>
            <wp:effectExtent l="0" t="0" r="0" b="5080"/>
            <wp:docPr id="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的降幅以百分比计（百分比分子须为整数，不能有小数，例如：</w:t>
      </w:r>
      <w:r>
        <w:rPr>
          <w:rFonts w:ascii="FangSong_GB2312" w:eastAsia="FangSong_GB2312" w:hAnsi="仿宋" w:hint="eastAsia"/>
          <w:sz w:val="30"/>
          <w:szCs w:val="30"/>
        </w:rPr>
        <w:t>5%</w:t>
      </w:r>
      <w:r>
        <w:rPr>
          <w:rFonts w:ascii="FangSong_GB2312" w:eastAsia="FangSong_GB2312" w:hAnsi="仿宋" w:hint="eastAsia"/>
          <w:sz w:val="30"/>
          <w:szCs w:val="30"/>
        </w:rPr>
        <w:t>或</w:t>
      </w:r>
      <w:r>
        <w:rPr>
          <w:rFonts w:ascii="FangSong_GB2312" w:eastAsia="FangSong_GB2312" w:hAnsi="仿宋" w:hint="eastAsia"/>
          <w:sz w:val="30"/>
          <w:szCs w:val="30"/>
        </w:rPr>
        <w:t>6%</w:t>
      </w:r>
      <w:r>
        <w:rPr>
          <w:rFonts w:ascii="FangSong_GB2312" w:eastAsia="FangSong_GB2312" w:hAnsi="仿宋" w:hint="eastAsia"/>
          <w:sz w:val="30"/>
          <w:szCs w:val="30"/>
        </w:rPr>
        <w:t>或</w:t>
      </w:r>
      <w:r>
        <w:rPr>
          <w:rFonts w:ascii="FangSong_GB2312" w:eastAsia="FangSong_GB2312" w:hAnsi="仿宋" w:hint="eastAsia"/>
          <w:sz w:val="30"/>
          <w:szCs w:val="30"/>
        </w:rPr>
        <w:t>7%</w:t>
      </w:r>
      <w:r>
        <w:rPr>
          <w:rFonts w:ascii="FangSong_GB2312" w:eastAsia="FangSong_GB2312" w:hAnsi="仿宋" w:hint="eastAsia"/>
          <w:sz w:val="30"/>
          <w:szCs w:val="30"/>
        </w:rPr>
        <w:t>，</w:t>
      </w:r>
      <w:r>
        <w:rPr>
          <w:rFonts w:ascii="FangSong_GB2312" w:eastAsia="FangSong_GB2312" w:hAnsi="仿宋" w:hint="eastAsia"/>
          <w:sz w:val="30"/>
          <w:szCs w:val="30"/>
        </w:rPr>
        <w:t>......</w:t>
      </w:r>
      <w:r>
        <w:rPr>
          <w:rFonts w:ascii="FangSong_GB2312" w:eastAsia="FangSong_GB2312" w:hAnsi="仿宋" w:hint="eastAsia"/>
          <w:sz w:val="30"/>
          <w:szCs w:val="30"/>
        </w:rPr>
        <w:t>），且不低于</w:t>
      </w:r>
      <w:r>
        <w:rPr>
          <w:rFonts w:ascii="FangSong_GB2312" w:eastAsia="FangSong_GB2312" w:hAnsi="仿宋" w:cs="Times New Roman" w:hint="eastAsia"/>
          <w:sz w:val="30"/>
          <w:szCs w:val="30"/>
          <w:lang w:bidi="ar"/>
        </w:rPr>
        <w:t>XX</w:t>
      </w:r>
      <w:r>
        <w:rPr>
          <w:rFonts w:ascii="FangSong_GB2312" w:eastAsia="FangSong_GB2312" w:hAnsi="仿宋" w:hint="eastAsia"/>
          <w:sz w:val="30"/>
          <w:szCs w:val="30"/>
        </w:rPr>
        <w:t>%</w:t>
      </w:r>
      <w:r>
        <w:rPr>
          <w:rFonts w:ascii="FangSong_GB2312" w:eastAsia="FangSong_GB2312" w:hAnsi="仿宋" w:hint="eastAsia"/>
          <w:sz w:val="30"/>
          <w:szCs w:val="30"/>
        </w:rPr>
        <w:t>。</w:t>
      </w:r>
    </w:p>
    <w:p w14:paraId="00B4C456" w14:textId="77777777" w:rsidR="000A253C" w:rsidRDefault="00E679A9">
      <w:pPr>
        <w:numPr>
          <w:ilvl w:val="0"/>
          <w:numId w:val="3"/>
        </w:num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A</w:t>
      </w:r>
      <w:r>
        <w:rPr>
          <w:rFonts w:ascii="FangSong_GB2312" w:eastAsia="FangSong_GB2312" w:hAnsi="仿宋" w:hint="eastAsia"/>
          <w:sz w:val="30"/>
          <w:szCs w:val="30"/>
        </w:rPr>
        <w:t>采购单中，</w:t>
      </w:r>
      <w:r>
        <w:rPr>
          <w:rFonts w:ascii="DengXian" w:eastAsia="DengXian" w:hAnsi="DengXian" w:cs="Times New Roman" w:hint="eastAsia"/>
          <w:noProof/>
          <w:position w:val="-7"/>
          <w:lang w:bidi="ar"/>
        </w:rPr>
        <w:drawing>
          <wp:inline distT="0" distB="0" distL="114300" distR="114300" wp14:anchorId="6BB7AD9C" wp14:editId="008C1E88">
            <wp:extent cx="165100" cy="222250"/>
            <wp:effectExtent l="0" t="0" r="0" b="508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是全省本注册证采购期全省首年采购量</w:t>
      </w:r>
      <w:r>
        <w:rPr>
          <w:rFonts w:ascii="FangSong_GB2312" w:eastAsia="FangSong_GB2312" w:hAnsi="仿宋" w:hint="eastAsia"/>
          <w:sz w:val="30"/>
          <w:szCs w:val="30"/>
        </w:rPr>
        <w:t>5</w:t>
      </w:r>
      <w:r>
        <w:rPr>
          <w:rFonts w:ascii="FangSong_GB2312" w:eastAsia="FangSong_GB2312" w:hAnsi="仿宋" w:hint="eastAsia"/>
          <w:sz w:val="30"/>
          <w:szCs w:val="30"/>
        </w:rPr>
        <w:t>0%</w:t>
      </w:r>
      <w:r>
        <w:rPr>
          <w:rFonts w:ascii="FangSong_GB2312" w:eastAsia="FangSong_GB2312" w:hAnsi="仿宋" w:hint="eastAsia"/>
          <w:sz w:val="30"/>
          <w:szCs w:val="30"/>
        </w:rPr>
        <w:t>对应的梯级价格，</w:t>
      </w:r>
      <w:r>
        <w:rPr>
          <w:rFonts w:ascii="DengXian" w:eastAsia="DengXian" w:hAnsi="DengXian" w:cs="Times New Roman" w:hint="eastAsia"/>
          <w:noProof/>
          <w:position w:val="-7"/>
          <w:lang w:bidi="ar"/>
        </w:rPr>
        <w:drawing>
          <wp:inline distT="0" distB="0" distL="114300" distR="114300" wp14:anchorId="1A7BE767" wp14:editId="1E692367">
            <wp:extent cx="165100" cy="222250"/>
            <wp:effectExtent l="0" t="0" r="0" b="508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是超过全省本注册证采购期全省首年采购量</w:t>
      </w:r>
      <w:r>
        <w:rPr>
          <w:rFonts w:ascii="FangSong_GB2312" w:eastAsia="FangSong_GB2312" w:hAnsi="仿宋" w:hint="eastAsia"/>
          <w:sz w:val="30"/>
          <w:szCs w:val="30"/>
        </w:rPr>
        <w:t>5</w:t>
      </w:r>
      <w:r>
        <w:rPr>
          <w:rFonts w:ascii="FangSong_GB2312" w:eastAsia="FangSong_GB2312" w:hAnsi="仿宋" w:hint="eastAsia"/>
          <w:sz w:val="30"/>
          <w:szCs w:val="30"/>
        </w:rPr>
        <w:t>0%</w:t>
      </w:r>
      <w:r>
        <w:rPr>
          <w:rFonts w:ascii="FangSong_GB2312" w:eastAsia="FangSong_GB2312" w:hAnsi="仿宋" w:hint="eastAsia"/>
          <w:sz w:val="30"/>
          <w:szCs w:val="30"/>
        </w:rPr>
        <w:t>对应的价格。</w:t>
      </w:r>
    </w:p>
    <w:p w14:paraId="31DCD74F"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2.B</w:t>
      </w:r>
      <w:r>
        <w:rPr>
          <w:rFonts w:ascii="FangSong_GB2312" w:eastAsia="FangSong_GB2312" w:hAnsi="仿宋" w:hint="eastAsia"/>
          <w:sz w:val="30"/>
          <w:szCs w:val="30"/>
        </w:rPr>
        <w:t>采购单竞价的每个注册证报一个价格。</w:t>
      </w:r>
    </w:p>
    <w:p w14:paraId="003CB0CB"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（七）规定时间内未报价或报错价的，报价结束后不得补报或修改，由此引起的一切后果由申报企业自行负责。</w:t>
      </w:r>
    </w:p>
    <w:p w14:paraId="3357187A" w14:textId="77777777" w:rsidR="000A253C" w:rsidRDefault="00E679A9">
      <w:pPr>
        <w:spacing w:line="540" w:lineRule="exact"/>
        <w:ind w:firstLineChars="200" w:firstLine="600"/>
        <w:outlineLvl w:val="1"/>
        <w:rPr>
          <w:rFonts w:ascii="SimHei" w:eastAsia="SimHei" w:hAnsi="SimHei" w:cs="Times New Roman"/>
          <w:sz w:val="30"/>
          <w:szCs w:val="30"/>
        </w:rPr>
      </w:pPr>
      <w:bookmarkStart w:id="163" w:name="_Toc23398"/>
      <w:r>
        <w:rPr>
          <w:rFonts w:ascii="SimHei" w:eastAsia="SimHei" w:hAnsi="SimHei" w:cs="Times New Roman" w:hint="eastAsia"/>
          <w:sz w:val="30"/>
          <w:szCs w:val="30"/>
        </w:rPr>
        <w:t>四、报价信息解密</w:t>
      </w:r>
      <w:bookmarkEnd w:id="163"/>
    </w:p>
    <w:p w14:paraId="2F52CF69"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报价信息解密时邀请公证机构和有关部门参加，对报价信息解密的全过程进行监督。</w:t>
      </w:r>
    </w:p>
    <w:p w14:paraId="16EBB984" w14:textId="77777777" w:rsidR="000A253C" w:rsidRDefault="00E679A9">
      <w:pPr>
        <w:spacing w:line="540" w:lineRule="exact"/>
        <w:ind w:firstLineChars="200" w:firstLine="600"/>
        <w:outlineLvl w:val="1"/>
        <w:rPr>
          <w:rFonts w:ascii="SimHei" w:eastAsia="SimHei" w:hAnsi="SimHei" w:cs="Times New Roman"/>
          <w:sz w:val="30"/>
          <w:szCs w:val="30"/>
        </w:rPr>
      </w:pPr>
      <w:bookmarkStart w:id="164" w:name="_Toc4872"/>
      <w:r>
        <w:rPr>
          <w:rFonts w:ascii="SimHei" w:eastAsia="SimHei" w:hAnsi="SimHei" w:cs="Times New Roman" w:hint="eastAsia"/>
          <w:sz w:val="30"/>
          <w:szCs w:val="30"/>
        </w:rPr>
        <w:t>五、拟中选产品确定</w:t>
      </w:r>
      <w:bookmarkEnd w:id="164"/>
    </w:p>
    <w:p w14:paraId="6C38A7EC" w14:textId="77777777" w:rsidR="000A253C" w:rsidRDefault="00E679A9">
      <w:pPr>
        <w:pStyle w:val="Heading3"/>
        <w:spacing w:line="540" w:lineRule="exact"/>
        <w:ind w:firstLine="600"/>
        <w:rPr>
          <w:rFonts w:ascii="KaiTi_GB2312" w:eastAsia="KaiTi_GB2312"/>
          <w:b/>
          <w:bCs/>
        </w:rPr>
      </w:pPr>
      <w:bookmarkStart w:id="165" w:name="_Toc13829"/>
      <w:bookmarkStart w:id="166" w:name="_Toc30735"/>
      <w:bookmarkStart w:id="167" w:name="_Toc4548"/>
      <w:bookmarkStart w:id="168" w:name="_Toc14198"/>
      <w:bookmarkStart w:id="169" w:name="_Toc8990"/>
      <w:bookmarkStart w:id="170" w:name="_Toc66870158"/>
      <w:bookmarkStart w:id="171" w:name="_Toc60155894"/>
      <w:bookmarkStart w:id="172" w:name="_Toc60316366"/>
      <w:bookmarkStart w:id="173" w:name="_Toc66805519"/>
      <w:bookmarkStart w:id="174" w:name="_Toc61604141"/>
      <w:bookmarkStart w:id="175" w:name="_Toc60045209"/>
      <w:bookmarkStart w:id="176" w:name="_Toc60153423"/>
      <w:bookmarkStart w:id="177" w:name="_Toc60071936"/>
      <w:r>
        <w:rPr>
          <w:rFonts w:ascii="KaiTi_GB2312" w:eastAsia="KaiTi_GB2312" w:hint="eastAsia"/>
          <w:b/>
          <w:bCs/>
        </w:rPr>
        <w:t>（一）</w:t>
      </w:r>
      <w:r>
        <w:rPr>
          <w:rFonts w:ascii="KaiTi_GB2312" w:eastAsia="KaiTi_GB2312"/>
          <w:b/>
          <w:bCs/>
        </w:rPr>
        <w:t>A</w:t>
      </w:r>
      <w:r>
        <w:rPr>
          <w:rFonts w:ascii="KaiTi_GB2312" w:eastAsia="KaiTi_GB2312" w:hint="eastAsia"/>
          <w:b/>
          <w:bCs/>
        </w:rPr>
        <w:t>采购单</w:t>
      </w:r>
      <w:r>
        <w:rPr>
          <w:rFonts w:ascii="KaiTi_GB2312" w:eastAsia="KaiTi_GB2312"/>
          <w:b/>
          <w:bCs/>
        </w:rPr>
        <w:t>拟中选规则</w:t>
      </w:r>
      <w:bookmarkEnd w:id="165"/>
      <w:bookmarkEnd w:id="166"/>
      <w:bookmarkEnd w:id="167"/>
      <w:bookmarkEnd w:id="168"/>
      <w:bookmarkEnd w:id="169"/>
    </w:p>
    <w:p w14:paraId="548EFC4F" w14:textId="77777777" w:rsidR="000A253C" w:rsidRDefault="00E679A9">
      <w:pPr>
        <w:spacing w:line="540" w:lineRule="exact"/>
        <w:ind w:firstLine="602"/>
        <w:rPr>
          <w:rFonts w:ascii="KaiTi_GB2312" w:eastAsia="KaiTi_GB2312" w:hAnsi="Calibri" w:cs="Times New Roman"/>
          <w:b/>
          <w:bCs/>
          <w:sz w:val="30"/>
          <w:szCs w:val="24"/>
        </w:rPr>
      </w:pPr>
      <w:r>
        <w:rPr>
          <w:rFonts w:ascii="KaiTi_GB2312" w:eastAsia="KaiTi_GB2312" w:hAnsi="Calibri" w:cs="Times New Roman" w:hint="eastAsia"/>
          <w:b/>
          <w:bCs/>
          <w:sz w:val="30"/>
          <w:szCs w:val="24"/>
        </w:rPr>
        <w:t>1.</w:t>
      </w:r>
      <w:r>
        <w:rPr>
          <w:rFonts w:ascii="KaiTi_GB2312" w:eastAsia="KaiTi_GB2312" w:hAnsi="Calibri" w:cs="Times New Roman"/>
          <w:b/>
          <w:bCs/>
          <w:sz w:val="30"/>
          <w:szCs w:val="24"/>
        </w:rPr>
        <w:t>A</w:t>
      </w:r>
      <w:r>
        <w:rPr>
          <w:rFonts w:ascii="KaiTi_GB2312" w:eastAsia="KaiTi_GB2312" w:hAnsi="Calibri" w:cs="Times New Roman" w:hint="eastAsia"/>
          <w:b/>
          <w:bCs/>
          <w:sz w:val="30"/>
          <w:szCs w:val="24"/>
        </w:rPr>
        <w:t>采购单</w:t>
      </w:r>
      <w:r>
        <w:rPr>
          <w:rFonts w:ascii="KaiTi_GB2312" w:eastAsia="KaiTi_GB2312" w:hAnsi="Calibri" w:cs="Times New Roman"/>
          <w:b/>
          <w:bCs/>
          <w:sz w:val="30"/>
          <w:szCs w:val="24"/>
        </w:rPr>
        <w:t>第一轮竞价拟中选</w:t>
      </w:r>
      <w:r>
        <w:rPr>
          <w:rFonts w:ascii="KaiTi_GB2312" w:eastAsia="KaiTi_GB2312" w:hAnsi="Calibri" w:cs="Times New Roman" w:hint="eastAsia"/>
          <w:b/>
          <w:bCs/>
          <w:sz w:val="30"/>
          <w:szCs w:val="24"/>
        </w:rPr>
        <w:t>产品</w:t>
      </w:r>
      <w:r>
        <w:rPr>
          <w:rFonts w:ascii="KaiTi_GB2312" w:eastAsia="KaiTi_GB2312" w:hAnsi="Calibri" w:cs="Times New Roman"/>
          <w:b/>
          <w:bCs/>
          <w:sz w:val="30"/>
          <w:szCs w:val="24"/>
        </w:rPr>
        <w:t>确定规则</w:t>
      </w:r>
      <w:bookmarkEnd w:id="170"/>
      <w:bookmarkEnd w:id="171"/>
      <w:bookmarkEnd w:id="172"/>
      <w:bookmarkEnd w:id="173"/>
      <w:bookmarkEnd w:id="174"/>
      <w:bookmarkEnd w:id="175"/>
      <w:bookmarkEnd w:id="176"/>
      <w:bookmarkEnd w:id="177"/>
    </w:p>
    <w:p w14:paraId="0C7256C4"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bookmarkStart w:id="178" w:name="_Toc60316367"/>
      <w:bookmarkStart w:id="179" w:name="_Toc66805520"/>
      <w:bookmarkStart w:id="180" w:name="_Toc60153424"/>
      <w:bookmarkStart w:id="181" w:name="_Toc66870159"/>
      <w:bookmarkStart w:id="182" w:name="_Toc61604142"/>
      <w:bookmarkStart w:id="183" w:name="_Toc60071937"/>
      <w:bookmarkStart w:id="184" w:name="_Toc60045210"/>
      <w:bookmarkStart w:id="185" w:name="_Toc60155895"/>
      <w:r>
        <w:rPr>
          <w:rFonts w:ascii="FangSong_GB2312" w:eastAsia="FangSong_GB2312" w:hAnsi="仿宋" w:hint="eastAsia"/>
          <w:sz w:val="30"/>
          <w:szCs w:val="30"/>
        </w:rPr>
        <w:t>A</w:t>
      </w:r>
      <w:r>
        <w:rPr>
          <w:rFonts w:ascii="FangSong_GB2312" w:eastAsia="FangSong_GB2312" w:hAnsi="仿宋" w:hint="eastAsia"/>
          <w:sz w:val="30"/>
          <w:szCs w:val="30"/>
        </w:rPr>
        <w:t>采购单所有注册证的</w:t>
      </w:r>
      <m:oMath>
        <m:sSub>
          <m:sSubPr>
            <m:ctrlPr>
              <w:rPr>
                <w:rFonts w:ascii="Cambria Math" w:eastAsia="FangSong_GB2312" w:hAnsi="Cambria Math" w:hint="eastAsia"/>
                <w:sz w:val="30"/>
                <w:szCs w:val="30"/>
              </w:rPr>
            </m:ctrlPr>
          </m:sSubPr>
          <m:e>
            <m:r>
              <m:rPr>
                <m:sty m:val="p"/>
              </m:rPr>
              <w:rPr>
                <w:rFonts w:ascii="Cambria Math" w:eastAsia="FangSong_GB2312" w:hAnsi="Cambria Math" w:hint="eastAsia"/>
                <w:sz w:val="30"/>
                <w:szCs w:val="30"/>
              </w:rPr>
              <m:t>P</m:t>
            </m:r>
          </m:e>
          <m:sub>
            <m:r>
              <m:rPr>
                <m:sty m:val="p"/>
              </m:rPr>
              <w:rPr>
                <w:rFonts w:ascii="Cambria Math" w:eastAsia="FangSong_GB2312" w:hAnsi="Cambria Math" w:hint="eastAsia"/>
                <w:sz w:val="30"/>
                <w:szCs w:val="30"/>
              </w:rPr>
              <m:t>1</m:t>
            </m:r>
          </m:sub>
        </m:sSub>
      </m:oMath>
      <w:r>
        <w:rPr>
          <w:rFonts w:ascii="FangSong_GB2312" w:eastAsia="FangSong_GB2312" w:hAnsi="仿宋" w:hint="eastAsia"/>
          <w:sz w:val="30"/>
          <w:szCs w:val="30"/>
        </w:rPr>
        <w:t>为有效申报价的，第一轮不淘汰。并获得第一轮竞价拟中选资格以及对应注册证广东省地区首年采购量的</w:t>
      </w:r>
      <w:r>
        <w:rPr>
          <w:rFonts w:ascii="FangSong_GB2312" w:eastAsia="FangSong_GB2312" w:hAnsi="仿宋" w:hint="eastAsia"/>
          <w:sz w:val="30"/>
          <w:szCs w:val="30"/>
        </w:rPr>
        <w:lastRenderedPageBreak/>
        <w:t>50%</w:t>
      </w:r>
      <w:r>
        <w:rPr>
          <w:rFonts w:ascii="FangSong_GB2312" w:eastAsia="FangSong_GB2312" w:hAnsi="仿宋" w:hint="eastAsia"/>
          <w:sz w:val="30"/>
          <w:szCs w:val="30"/>
        </w:rPr>
        <w:t>。</w:t>
      </w:r>
    </w:p>
    <w:p w14:paraId="19775E8B" w14:textId="77777777" w:rsidR="000A253C" w:rsidRDefault="00E679A9">
      <w:pPr>
        <w:spacing w:line="540" w:lineRule="exact"/>
        <w:ind w:firstLineChars="200" w:firstLine="600"/>
        <w:rPr>
          <w:rFonts w:ascii="KaiTi_GB2312" w:eastAsia="KaiTi_GB2312" w:hAnsi="Calibri" w:cs="Times New Roman"/>
          <w:b/>
          <w:bCs/>
          <w:sz w:val="30"/>
          <w:szCs w:val="24"/>
        </w:rPr>
      </w:pPr>
      <w:r>
        <w:rPr>
          <w:rFonts w:ascii="KaiTi_GB2312" w:eastAsia="KaiTi_GB2312" w:hAnsi="Calibri" w:cs="Times New Roman" w:hint="eastAsia"/>
          <w:b/>
          <w:bCs/>
          <w:sz w:val="30"/>
          <w:szCs w:val="24"/>
        </w:rPr>
        <w:t>2.A</w:t>
      </w:r>
      <w:r>
        <w:rPr>
          <w:rFonts w:ascii="KaiTi_GB2312" w:eastAsia="KaiTi_GB2312" w:hAnsi="Calibri" w:cs="Times New Roman" w:hint="eastAsia"/>
          <w:b/>
          <w:bCs/>
          <w:sz w:val="30"/>
          <w:szCs w:val="24"/>
        </w:rPr>
        <w:t>采购单第二轮竞价拟中选产品确定规则</w:t>
      </w:r>
      <w:bookmarkEnd w:id="178"/>
      <w:bookmarkEnd w:id="179"/>
      <w:bookmarkEnd w:id="180"/>
      <w:bookmarkEnd w:id="181"/>
      <w:bookmarkEnd w:id="182"/>
      <w:bookmarkEnd w:id="183"/>
      <w:bookmarkEnd w:id="184"/>
      <w:bookmarkEnd w:id="185"/>
    </w:p>
    <w:p w14:paraId="1372BCF6"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bookmarkStart w:id="186" w:name="_Toc66869085"/>
      <w:bookmarkStart w:id="187" w:name="_Toc66805449"/>
      <w:r>
        <w:rPr>
          <w:rFonts w:ascii="FangSong_GB2312" w:eastAsia="FangSong_GB2312" w:hAnsi="仿宋" w:hint="eastAsia"/>
          <w:sz w:val="30"/>
          <w:szCs w:val="30"/>
        </w:rPr>
        <w:t>按每个注册证</w:t>
      </w:r>
      <m:oMath>
        <m:sSub>
          <m:sSubPr>
            <m:ctrlPr>
              <w:rPr>
                <w:rFonts w:ascii="Cambria Math" w:eastAsia="FangSong_GB2312" w:hAnsi="Cambria Math" w:hint="eastAsia"/>
                <w:sz w:val="30"/>
                <w:szCs w:val="30"/>
              </w:rPr>
            </m:ctrlPr>
          </m:sSubPr>
          <m:e>
            <m:r>
              <m:rPr>
                <m:sty m:val="p"/>
              </m:rPr>
              <w:rPr>
                <w:rFonts w:ascii="Cambria Math" w:eastAsia="FangSong_GB2312" w:hAnsi="Cambria Math" w:hint="eastAsia"/>
                <w:sz w:val="30"/>
                <w:szCs w:val="30"/>
              </w:rPr>
              <m:t>P</m:t>
            </m:r>
          </m:e>
          <m:sub>
            <m:r>
              <m:rPr>
                <m:sty m:val="p"/>
              </m:rPr>
              <w:rPr>
                <w:rFonts w:ascii="Cambria Math" w:eastAsia="FangSong_GB2312" w:hAnsi="Cambria Math" w:hint="eastAsia"/>
                <w:sz w:val="30"/>
                <w:szCs w:val="30"/>
              </w:rPr>
              <m:t>2</m:t>
            </m:r>
          </m:sub>
        </m:sSub>
      </m:oMath>
      <w:r>
        <w:rPr>
          <w:rFonts w:ascii="FangSong_GB2312" w:eastAsia="FangSong_GB2312" w:hAnsi="仿宋" w:hint="eastAsia"/>
          <w:sz w:val="30"/>
          <w:szCs w:val="30"/>
        </w:rPr>
        <w:t>由低到高依次顺位排序，符合以下条件的，获得第二轮竞价拟中选资格：</w:t>
      </w:r>
    </w:p>
    <w:p w14:paraId="33C7E144" w14:textId="77777777" w:rsidR="000A253C" w:rsidRDefault="00E679A9">
      <w:pPr>
        <w:numPr>
          <w:ilvl w:val="0"/>
          <w:numId w:val="4"/>
        </w:num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前</w:t>
      </w:r>
      <w:r>
        <w:rPr>
          <w:rFonts w:ascii="FangSong_GB2312" w:eastAsia="FangSong_GB2312" w:hAnsi="仿宋" w:hint="eastAsia"/>
          <w:sz w:val="30"/>
          <w:szCs w:val="30"/>
        </w:rPr>
        <w:t>50%</w:t>
      </w:r>
      <w:r>
        <w:rPr>
          <w:rFonts w:ascii="FangSong_GB2312" w:eastAsia="FangSong_GB2312" w:hAnsi="仿宋" w:hint="eastAsia"/>
          <w:sz w:val="30"/>
          <w:szCs w:val="30"/>
        </w:rPr>
        <w:t>比例（四舍五入保留个位）的注册证获得本轮拟中选资格；</w:t>
      </w:r>
    </w:p>
    <w:p w14:paraId="1619B483" w14:textId="77777777" w:rsidR="000A253C" w:rsidRDefault="00E679A9">
      <w:pPr>
        <w:numPr>
          <w:ilvl w:val="0"/>
          <w:numId w:val="4"/>
        </w:num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若前</w:t>
      </w:r>
      <w:r>
        <w:rPr>
          <w:rFonts w:ascii="FangSong_GB2312" w:eastAsia="FangSong_GB2312" w:hAnsi="仿宋" w:hint="eastAsia"/>
          <w:sz w:val="30"/>
          <w:szCs w:val="30"/>
        </w:rPr>
        <w:t>50%</w:t>
      </w:r>
      <w:r>
        <w:rPr>
          <w:rFonts w:ascii="FangSong_GB2312" w:eastAsia="FangSong_GB2312" w:hAnsi="仿宋" w:hint="eastAsia"/>
          <w:sz w:val="30"/>
          <w:szCs w:val="30"/>
        </w:rPr>
        <w:t>末位</w:t>
      </w:r>
      <m:oMath>
        <m:sSub>
          <m:sSubPr>
            <m:ctrlPr>
              <w:rPr>
                <w:rFonts w:ascii="Cambria Math" w:eastAsia="FangSong_GB2312" w:hAnsi="Cambria Math" w:hint="eastAsia"/>
                <w:sz w:val="30"/>
                <w:szCs w:val="30"/>
              </w:rPr>
            </m:ctrlPr>
          </m:sSubPr>
          <m:e>
            <m:r>
              <m:rPr>
                <m:sty m:val="p"/>
              </m:rPr>
              <w:rPr>
                <w:rFonts w:ascii="Cambria Math" w:eastAsia="FangSong_GB2312" w:hAnsi="Cambria Math" w:hint="eastAsia"/>
                <w:sz w:val="30"/>
                <w:szCs w:val="30"/>
              </w:rPr>
              <m:t>P</m:t>
            </m:r>
          </m:e>
          <m:sub>
            <m:r>
              <m:rPr>
                <m:sty m:val="p"/>
              </m:rPr>
              <w:rPr>
                <w:rFonts w:ascii="Cambria Math" w:eastAsia="FangSong_GB2312" w:hAnsi="Cambria Math" w:hint="eastAsia"/>
                <w:sz w:val="30"/>
                <w:szCs w:val="30"/>
              </w:rPr>
              <m:t>2</m:t>
            </m:r>
          </m:sub>
        </m:sSub>
      </m:oMath>
      <w:r>
        <w:rPr>
          <w:rFonts w:ascii="FangSong_GB2312" w:eastAsia="FangSong_GB2312" w:hAnsi="仿宋" w:hint="eastAsia"/>
          <w:sz w:val="30"/>
          <w:szCs w:val="30"/>
        </w:rPr>
        <w:t>相同存在多个注册证的，则均获得拟中选资格；</w:t>
      </w:r>
    </w:p>
    <w:p w14:paraId="732ED204" w14:textId="77777777" w:rsidR="000A253C" w:rsidRDefault="00E679A9">
      <w:pPr>
        <w:spacing w:line="540" w:lineRule="exact"/>
        <w:ind w:firstLine="602"/>
        <w:rPr>
          <w:rFonts w:ascii="KaiTi_GB2312" w:eastAsia="KaiTi_GB2312" w:hAnsi="Calibri" w:cs="Times New Roman"/>
          <w:b/>
          <w:bCs/>
          <w:sz w:val="30"/>
          <w:szCs w:val="24"/>
        </w:rPr>
      </w:pPr>
      <w:r>
        <w:rPr>
          <w:rFonts w:ascii="KaiTi_GB2312" w:eastAsia="KaiTi_GB2312" w:hAnsi="Calibri" w:cs="Times New Roman" w:hint="eastAsia"/>
          <w:b/>
          <w:bCs/>
          <w:sz w:val="30"/>
          <w:szCs w:val="24"/>
        </w:rPr>
        <w:t>3. A</w:t>
      </w:r>
      <w:r>
        <w:rPr>
          <w:rFonts w:ascii="KaiTi_GB2312" w:eastAsia="KaiTi_GB2312" w:hAnsi="Calibri" w:cs="Times New Roman" w:hint="eastAsia"/>
          <w:b/>
          <w:bCs/>
          <w:sz w:val="30"/>
          <w:szCs w:val="24"/>
        </w:rPr>
        <w:t>采购单拟中选价格确定规则</w:t>
      </w:r>
      <w:bookmarkEnd w:id="186"/>
      <w:bookmarkEnd w:id="187"/>
    </w:p>
    <w:p w14:paraId="663BC7C8"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bookmarkStart w:id="188" w:name="_Toc66805521"/>
      <w:bookmarkStart w:id="189" w:name="_Toc60316368"/>
      <w:bookmarkStart w:id="190" w:name="_Toc66870160"/>
      <w:bookmarkStart w:id="191" w:name="_Toc60153425"/>
      <w:bookmarkStart w:id="192" w:name="_Toc61604143"/>
      <w:bookmarkStart w:id="193" w:name="_Toc60155896"/>
      <w:bookmarkStart w:id="194" w:name="_Toc60071939"/>
      <w:bookmarkStart w:id="195" w:name="_Toc60045211"/>
      <w:r>
        <w:rPr>
          <w:rFonts w:ascii="FangSong_GB2312" w:eastAsia="FangSong_GB2312" w:hAnsi="仿宋" w:hint="eastAsia"/>
          <w:sz w:val="30"/>
          <w:szCs w:val="30"/>
        </w:rPr>
        <w:t>A</w:t>
      </w:r>
      <w:r>
        <w:rPr>
          <w:rFonts w:ascii="FangSong_GB2312" w:eastAsia="FangSong_GB2312" w:hAnsi="仿宋" w:hint="eastAsia"/>
          <w:sz w:val="30"/>
          <w:szCs w:val="30"/>
        </w:rPr>
        <w:t>采购单中申报产品拟中选价格均不高于其在全国各省集中带量采购最低中选价格、各省平台最低挂网价格两者之间的低值，否则须接受调平。</w:t>
      </w:r>
    </w:p>
    <w:p w14:paraId="1E6C25E4" w14:textId="77777777" w:rsidR="000A253C" w:rsidRDefault="00E679A9">
      <w:pPr>
        <w:pStyle w:val="Heading3"/>
        <w:spacing w:line="540" w:lineRule="exact"/>
        <w:ind w:firstLine="600"/>
        <w:rPr>
          <w:rFonts w:ascii="KaiTi_GB2312" w:eastAsia="KaiTi_GB2312"/>
          <w:b/>
          <w:bCs/>
        </w:rPr>
      </w:pPr>
      <w:bookmarkStart w:id="196" w:name="_Toc32467"/>
      <w:bookmarkStart w:id="197" w:name="_Toc15314"/>
      <w:bookmarkStart w:id="198" w:name="_Toc18470"/>
      <w:bookmarkStart w:id="199" w:name="_Toc26369"/>
      <w:bookmarkStart w:id="200" w:name="_Toc28597"/>
      <w:bookmarkStart w:id="201" w:name="_Toc66871368"/>
      <w:bookmarkStart w:id="202" w:name="_Toc16541"/>
      <w:r>
        <w:rPr>
          <w:rFonts w:ascii="KaiTi_GB2312" w:eastAsia="KaiTi_GB2312" w:hint="eastAsia"/>
          <w:b/>
          <w:bCs/>
        </w:rPr>
        <w:t>（二）</w:t>
      </w:r>
      <w:r>
        <w:rPr>
          <w:rFonts w:ascii="KaiTi_GB2312" w:eastAsia="KaiTi_GB2312"/>
          <w:b/>
          <w:bCs/>
        </w:rPr>
        <w:t>B</w:t>
      </w:r>
      <w:r>
        <w:rPr>
          <w:rFonts w:ascii="KaiTi_GB2312" w:eastAsia="KaiTi_GB2312" w:hint="eastAsia"/>
          <w:b/>
          <w:bCs/>
        </w:rPr>
        <w:t>采购单</w:t>
      </w:r>
      <w:r>
        <w:rPr>
          <w:rFonts w:ascii="KaiTi_GB2312" w:eastAsia="KaiTi_GB2312"/>
          <w:b/>
          <w:bCs/>
        </w:rPr>
        <w:t>拟中选规则</w:t>
      </w:r>
      <w:bookmarkEnd w:id="196"/>
      <w:bookmarkEnd w:id="197"/>
      <w:bookmarkEnd w:id="198"/>
      <w:bookmarkEnd w:id="199"/>
      <w:bookmarkEnd w:id="200"/>
      <w:bookmarkEnd w:id="201"/>
      <w:bookmarkEnd w:id="202"/>
    </w:p>
    <w:p w14:paraId="35F65453"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B</w:t>
      </w:r>
      <w:r>
        <w:rPr>
          <w:rFonts w:ascii="FangSong_GB2312" w:eastAsia="FangSong_GB2312" w:hAnsi="仿宋" w:hint="eastAsia"/>
          <w:sz w:val="30"/>
          <w:szCs w:val="30"/>
        </w:rPr>
        <w:t>采购单按以下规则确定拟中选资格：</w:t>
      </w:r>
    </w:p>
    <w:p w14:paraId="460DCC58"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1.</w:t>
      </w:r>
      <w:r>
        <w:rPr>
          <w:rFonts w:ascii="FangSong_GB2312" w:eastAsia="FangSong_GB2312" w:hAnsi="仿宋" w:hint="eastAsia"/>
          <w:sz w:val="30"/>
          <w:szCs w:val="30"/>
        </w:rPr>
        <w:t>按每个注册证的报价由低到高依次顺位排序，前</w:t>
      </w:r>
      <w:r>
        <w:rPr>
          <w:rFonts w:ascii="FangSong_GB2312" w:eastAsia="FangSong_GB2312" w:hAnsi="仿宋" w:hint="eastAsia"/>
          <w:sz w:val="30"/>
          <w:szCs w:val="30"/>
        </w:rPr>
        <w:t>50%</w:t>
      </w:r>
      <w:r>
        <w:rPr>
          <w:rFonts w:ascii="FangSong_GB2312" w:eastAsia="FangSong_GB2312" w:hAnsi="仿宋" w:hint="eastAsia"/>
          <w:sz w:val="30"/>
          <w:szCs w:val="30"/>
        </w:rPr>
        <w:t>比例（四舍五入保留个位）的注册证纳入拟中选范围</w:t>
      </w:r>
      <w:r>
        <w:rPr>
          <w:rFonts w:ascii="FangSong_GB2312" w:eastAsia="FangSong_GB2312" w:hAnsi="仿宋" w:hint="eastAsia"/>
          <w:sz w:val="30"/>
          <w:szCs w:val="30"/>
        </w:rPr>
        <w:t>，末位有效申报价相同存在多个的，均获得拟中选资格。</w:t>
      </w:r>
    </w:p>
    <w:p w14:paraId="1A651DCB" w14:textId="77777777" w:rsidR="000A253C" w:rsidRDefault="00E679A9">
      <w:pPr>
        <w:snapToGrid w:val="0"/>
        <w:spacing w:afterLines="50" w:after="204" w:line="540" w:lineRule="exact"/>
        <w:ind w:firstLine="600"/>
        <w:rPr>
          <w:rFonts w:ascii="FangSong_GB2312" w:eastAsia="FangSong_GB2312" w:hAnsi="仿宋"/>
          <w:sz w:val="30"/>
          <w:szCs w:val="30"/>
        </w:rPr>
      </w:pPr>
      <w:r>
        <w:rPr>
          <w:rFonts w:ascii="FangSong_GB2312" w:eastAsia="FangSong_GB2312" w:hAnsi="仿宋" w:hint="eastAsia"/>
          <w:sz w:val="30"/>
          <w:szCs w:val="30"/>
        </w:rPr>
        <w:t>2.B</w:t>
      </w:r>
      <w:r>
        <w:rPr>
          <w:rFonts w:ascii="FangSong_GB2312" w:eastAsia="FangSong_GB2312" w:hAnsi="仿宋" w:hint="eastAsia"/>
          <w:sz w:val="30"/>
          <w:szCs w:val="30"/>
        </w:rPr>
        <w:t>采购单拟中选价格不高于全国各省集中带量采购最低中选价格、各省平台最低挂网价格两者之间的低值，否则须接受调平。</w:t>
      </w:r>
    </w:p>
    <w:p w14:paraId="3434B5B6" w14:textId="77777777" w:rsidR="000A253C" w:rsidRDefault="00E679A9">
      <w:pPr>
        <w:pStyle w:val="Heading3"/>
        <w:spacing w:line="540" w:lineRule="exact"/>
        <w:ind w:firstLine="600"/>
        <w:rPr>
          <w:rFonts w:ascii="KaiTi_GB2312" w:eastAsia="KaiTi_GB2312"/>
          <w:b/>
          <w:bCs/>
        </w:rPr>
      </w:pPr>
      <w:bookmarkStart w:id="203" w:name="_Toc6304"/>
      <w:bookmarkStart w:id="204" w:name="_Toc24630"/>
      <w:bookmarkStart w:id="205" w:name="_Toc12684"/>
      <w:bookmarkStart w:id="206" w:name="_Toc27891"/>
      <w:bookmarkStart w:id="207" w:name="_Toc4898"/>
      <w:r>
        <w:rPr>
          <w:rFonts w:ascii="KaiTi_GB2312" w:eastAsia="KaiTi_GB2312" w:hint="eastAsia"/>
          <w:b/>
          <w:bCs/>
        </w:rPr>
        <w:lastRenderedPageBreak/>
        <w:t>（三）公示拟中选结果</w:t>
      </w:r>
      <w:bookmarkEnd w:id="188"/>
      <w:bookmarkEnd w:id="189"/>
      <w:bookmarkEnd w:id="190"/>
      <w:bookmarkEnd w:id="191"/>
      <w:bookmarkEnd w:id="192"/>
      <w:bookmarkEnd w:id="193"/>
      <w:bookmarkEnd w:id="194"/>
      <w:bookmarkEnd w:id="195"/>
      <w:bookmarkEnd w:id="203"/>
      <w:bookmarkEnd w:id="204"/>
      <w:bookmarkEnd w:id="205"/>
      <w:bookmarkEnd w:id="206"/>
      <w:bookmarkEnd w:id="207"/>
    </w:p>
    <w:p w14:paraId="652BCD19"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1.</w:t>
      </w:r>
      <w:r>
        <w:rPr>
          <w:rFonts w:ascii="FangSong_GB2312" w:eastAsia="FangSong_GB2312" w:hAnsi="仿宋" w:hint="eastAsia"/>
          <w:sz w:val="30"/>
          <w:szCs w:val="30"/>
        </w:rPr>
        <w:t>根据生产企业上述竞价结果，现场予以公布。其后分别公示：</w:t>
      </w:r>
    </w:p>
    <w:p w14:paraId="5C682AF2"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w:t>
      </w:r>
      <w:r>
        <w:rPr>
          <w:rFonts w:ascii="FangSong_GB2312" w:eastAsia="FangSong_GB2312" w:hAnsi="仿宋" w:hint="eastAsia"/>
          <w:sz w:val="30"/>
          <w:szCs w:val="30"/>
        </w:rPr>
        <w:t>1</w:t>
      </w:r>
      <w:r>
        <w:rPr>
          <w:rFonts w:ascii="FangSong_GB2312" w:eastAsia="FangSong_GB2312" w:hAnsi="仿宋" w:hint="eastAsia"/>
          <w:sz w:val="30"/>
          <w:szCs w:val="30"/>
        </w:rPr>
        <w:t>）</w:t>
      </w:r>
      <w:r>
        <w:rPr>
          <w:rFonts w:ascii="FangSong_GB2312" w:eastAsia="FangSong_GB2312" w:hAnsi="仿宋" w:hint="eastAsia"/>
          <w:sz w:val="30"/>
          <w:szCs w:val="30"/>
        </w:rPr>
        <w:t>A</w:t>
      </w:r>
      <w:r>
        <w:rPr>
          <w:rFonts w:ascii="FangSong_GB2312" w:eastAsia="FangSong_GB2312" w:hAnsi="仿宋" w:hint="eastAsia"/>
          <w:sz w:val="30"/>
          <w:szCs w:val="30"/>
        </w:rPr>
        <w:t>采购单第一轮竞价拟中选产品、企业及全省首年采购量的</w:t>
      </w:r>
      <w:r>
        <w:rPr>
          <w:rFonts w:ascii="FangSong_GB2312" w:eastAsia="FangSong_GB2312" w:hAnsi="仿宋" w:hint="eastAsia"/>
          <w:sz w:val="30"/>
          <w:szCs w:val="30"/>
        </w:rPr>
        <w:t>50%</w:t>
      </w:r>
      <w:r>
        <w:rPr>
          <w:rFonts w:ascii="FangSong_GB2312" w:eastAsia="FangSong_GB2312" w:hAnsi="仿宋" w:hint="eastAsia"/>
          <w:sz w:val="30"/>
          <w:szCs w:val="30"/>
        </w:rPr>
        <w:t>；</w:t>
      </w:r>
      <w:r>
        <w:rPr>
          <w:rFonts w:ascii="FangSong_GB2312" w:eastAsia="FangSong_GB2312" w:hAnsi="仿宋"/>
          <w:sz w:val="30"/>
          <w:szCs w:val="30"/>
        </w:rPr>
        <w:t xml:space="preserve"> </w:t>
      </w:r>
    </w:p>
    <w:p w14:paraId="23447137"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w:t>
      </w:r>
      <w:r>
        <w:rPr>
          <w:rFonts w:ascii="FangSong_GB2312" w:eastAsia="FangSong_GB2312" w:hAnsi="仿宋" w:hint="eastAsia"/>
          <w:sz w:val="30"/>
          <w:szCs w:val="30"/>
        </w:rPr>
        <w:t>2</w:t>
      </w:r>
      <w:r>
        <w:rPr>
          <w:rFonts w:ascii="FangSong_GB2312" w:eastAsia="FangSong_GB2312" w:hAnsi="仿宋" w:hint="eastAsia"/>
          <w:sz w:val="30"/>
          <w:szCs w:val="30"/>
        </w:rPr>
        <w:t>）</w:t>
      </w:r>
      <w:r>
        <w:rPr>
          <w:rFonts w:ascii="FangSong_GB2312" w:eastAsia="FangSong_GB2312" w:hAnsi="仿宋" w:hint="eastAsia"/>
          <w:sz w:val="30"/>
          <w:szCs w:val="30"/>
        </w:rPr>
        <w:t>A</w:t>
      </w:r>
      <w:r>
        <w:rPr>
          <w:rFonts w:ascii="FangSong_GB2312" w:eastAsia="FangSong_GB2312" w:hAnsi="仿宋" w:hint="eastAsia"/>
          <w:sz w:val="30"/>
          <w:szCs w:val="30"/>
        </w:rPr>
        <w:t>采购单第二轮竞价拟中选产品和企业；</w:t>
      </w:r>
    </w:p>
    <w:p w14:paraId="13B802A8"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w:t>
      </w:r>
      <w:r>
        <w:rPr>
          <w:rFonts w:ascii="FangSong_GB2312" w:eastAsia="FangSong_GB2312" w:hAnsi="仿宋" w:hint="eastAsia"/>
          <w:sz w:val="30"/>
          <w:szCs w:val="30"/>
        </w:rPr>
        <w:t>3</w:t>
      </w:r>
      <w:r>
        <w:rPr>
          <w:rFonts w:ascii="FangSong_GB2312" w:eastAsia="FangSong_GB2312" w:hAnsi="仿宋" w:hint="eastAsia"/>
          <w:sz w:val="30"/>
          <w:szCs w:val="30"/>
        </w:rPr>
        <w:t>）</w:t>
      </w:r>
      <w:r>
        <w:rPr>
          <w:rFonts w:ascii="FangSong_GB2312" w:eastAsia="FangSong_GB2312" w:hAnsi="仿宋" w:hint="eastAsia"/>
          <w:sz w:val="30"/>
          <w:szCs w:val="30"/>
        </w:rPr>
        <w:t>B</w:t>
      </w:r>
      <w:r>
        <w:rPr>
          <w:rFonts w:ascii="FangSong_GB2312" w:eastAsia="FangSong_GB2312" w:hAnsi="仿宋" w:hint="eastAsia"/>
          <w:sz w:val="30"/>
          <w:szCs w:val="30"/>
        </w:rPr>
        <w:t>采购单拟中选产品和企业。</w:t>
      </w:r>
    </w:p>
    <w:p w14:paraId="154A98F0"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hint="eastAsia"/>
          <w:sz w:val="30"/>
          <w:szCs w:val="30"/>
        </w:rPr>
        <w:t>拟中选结果在深圳公共资源交易网（</w:t>
      </w:r>
      <w:r>
        <w:rPr>
          <w:rFonts w:ascii="FangSong_GB2312" w:eastAsia="FangSong_GB2312" w:hAnsi="仿宋" w:hint="eastAsia"/>
          <w:sz w:val="30"/>
          <w:szCs w:val="30"/>
        </w:rPr>
        <w:t>http://www.szggzy.com/</w:t>
      </w:r>
      <w:r>
        <w:rPr>
          <w:rFonts w:ascii="FangSong_GB2312" w:eastAsia="FangSong_GB2312" w:hAnsi="仿宋" w:hint="eastAsia"/>
          <w:sz w:val="30"/>
          <w:szCs w:val="30"/>
        </w:rPr>
        <w:t>）医用耗材板块进行公示。</w:t>
      </w:r>
    </w:p>
    <w:p w14:paraId="69D9E19D" w14:textId="77777777" w:rsidR="000A253C" w:rsidRDefault="00E679A9">
      <w:pPr>
        <w:pStyle w:val="Heading3"/>
        <w:spacing w:line="540" w:lineRule="exact"/>
        <w:ind w:firstLine="600"/>
        <w:rPr>
          <w:rFonts w:ascii="KaiTi_GB2312" w:eastAsia="KaiTi_GB2312"/>
          <w:b/>
          <w:bCs/>
        </w:rPr>
      </w:pPr>
      <w:bookmarkStart w:id="208" w:name="_Toc61604144"/>
      <w:bookmarkStart w:id="209" w:name="_Toc60316369"/>
      <w:bookmarkStart w:id="210" w:name="_Toc8903"/>
      <w:bookmarkStart w:id="211" w:name="_Toc3146"/>
      <w:bookmarkStart w:id="212" w:name="_Toc60045212"/>
      <w:bookmarkStart w:id="213" w:name="_Toc66805522"/>
      <w:bookmarkStart w:id="214" w:name="_Toc60071940"/>
      <w:bookmarkStart w:id="215" w:name="_Toc60155897"/>
      <w:bookmarkStart w:id="216" w:name="_Toc60153426"/>
      <w:bookmarkStart w:id="217" w:name="_Toc16567"/>
      <w:bookmarkStart w:id="218" w:name="_Toc18110"/>
      <w:bookmarkStart w:id="219" w:name="_Toc6236"/>
      <w:bookmarkStart w:id="220" w:name="_Toc66870161"/>
      <w:r>
        <w:rPr>
          <w:rFonts w:ascii="KaiTi_GB2312" w:eastAsia="KaiTi_GB2312" w:hint="eastAsia"/>
          <w:b/>
          <w:bCs/>
        </w:rPr>
        <w:t>（四）确认待分配量</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66B1273D"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1.</w:t>
      </w:r>
      <w:r>
        <w:rPr>
          <w:rFonts w:ascii="FangSong_GB2312" w:eastAsia="FangSong_GB2312" w:hAnsi="仿宋" w:hint="eastAsia"/>
          <w:sz w:val="30"/>
          <w:szCs w:val="30"/>
        </w:rPr>
        <w:t>待分配量是指：</w:t>
      </w:r>
      <w:r>
        <w:rPr>
          <w:rFonts w:ascii="FangSong_GB2312" w:eastAsia="FangSong_GB2312" w:hAnsi="仿宋" w:hint="eastAsia"/>
          <w:sz w:val="30"/>
          <w:szCs w:val="30"/>
        </w:rPr>
        <w:t>A</w:t>
      </w:r>
      <w:r>
        <w:rPr>
          <w:rFonts w:ascii="FangSong_GB2312" w:eastAsia="FangSong_GB2312" w:hAnsi="仿宋" w:hint="eastAsia"/>
          <w:sz w:val="30"/>
          <w:szCs w:val="30"/>
        </w:rPr>
        <w:t>采购单第一轮竞价获得拟中选资格的注册证首年采购量的</w:t>
      </w:r>
      <w:r>
        <w:rPr>
          <w:rFonts w:ascii="FangSong_GB2312" w:eastAsia="FangSong_GB2312" w:hAnsi="仿宋" w:hint="eastAsia"/>
          <w:sz w:val="30"/>
          <w:szCs w:val="30"/>
        </w:rPr>
        <w:t>50%</w:t>
      </w:r>
      <w:r>
        <w:rPr>
          <w:rFonts w:hint="eastAsia"/>
        </w:rPr>
        <w:t xml:space="preserve"> </w:t>
      </w:r>
      <w:r>
        <w:rPr>
          <w:rFonts w:ascii="FangSong_GB2312" w:eastAsia="FangSong_GB2312" w:hAnsi="仿宋" w:hint="eastAsia"/>
          <w:sz w:val="30"/>
          <w:szCs w:val="30"/>
        </w:rPr>
        <w:t>+ A</w:t>
      </w:r>
      <w:r>
        <w:rPr>
          <w:rFonts w:ascii="FangSong_GB2312" w:eastAsia="FangSong_GB2312" w:hAnsi="仿宋" w:hint="eastAsia"/>
          <w:sz w:val="30"/>
          <w:szCs w:val="30"/>
        </w:rPr>
        <w:t>采购单第一轮未获得拟中选资格的注册证首年采购量的</w:t>
      </w:r>
      <w:r>
        <w:rPr>
          <w:rFonts w:ascii="FangSong_GB2312" w:eastAsia="FangSong_GB2312" w:hAnsi="仿宋" w:hint="eastAsia"/>
          <w:sz w:val="30"/>
          <w:szCs w:val="30"/>
        </w:rPr>
        <w:t>100% + B</w:t>
      </w:r>
      <w:r>
        <w:rPr>
          <w:rFonts w:ascii="FangSong_GB2312" w:eastAsia="FangSong_GB2312" w:hAnsi="仿宋" w:hint="eastAsia"/>
          <w:sz w:val="30"/>
          <w:szCs w:val="30"/>
        </w:rPr>
        <w:t>采购单注册证的首年采购量的</w:t>
      </w:r>
      <w:r>
        <w:rPr>
          <w:rFonts w:ascii="FangSong_GB2312" w:eastAsia="FangSong_GB2312" w:hAnsi="仿宋" w:hint="eastAsia"/>
          <w:sz w:val="30"/>
          <w:szCs w:val="30"/>
        </w:rPr>
        <w:t xml:space="preserve">100% + </w:t>
      </w:r>
      <w:r>
        <w:rPr>
          <w:rFonts w:ascii="FangSong_GB2312" w:eastAsia="FangSong_GB2312" w:hAnsi="仿宋" w:hint="eastAsia"/>
          <w:sz w:val="30"/>
          <w:szCs w:val="30"/>
        </w:rPr>
        <w:t>以及医疗机构不区分厂牌的首年采购量。</w:t>
      </w:r>
    </w:p>
    <w:p w14:paraId="353B3BE2"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hint="eastAsia"/>
          <w:sz w:val="30"/>
          <w:szCs w:val="30"/>
        </w:rPr>
        <w:t>获得待分配量资格的是：</w:t>
      </w:r>
      <w:r>
        <w:rPr>
          <w:rFonts w:ascii="FangSong_GB2312" w:eastAsia="FangSong_GB2312" w:hAnsi="仿宋" w:hint="eastAsia"/>
          <w:sz w:val="30"/>
          <w:szCs w:val="30"/>
        </w:rPr>
        <w:t>A</w:t>
      </w:r>
      <w:r>
        <w:rPr>
          <w:rFonts w:ascii="FangSong_GB2312" w:eastAsia="FangSong_GB2312" w:hAnsi="仿宋" w:hint="eastAsia"/>
          <w:sz w:val="30"/>
          <w:szCs w:val="30"/>
        </w:rPr>
        <w:t>采购单第二轮竞价拟中选产品以及</w:t>
      </w:r>
      <w:r>
        <w:rPr>
          <w:rFonts w:ascii="FangSong_GB2312" w:eastAsia="FangSong_GB2312" w:hAnsi="仿宋" w:hint="eastAsia"/>
          <w:sz w:val="30"/>
          <w:szCs w:val="30"/>
        </w:rPr>
        <w:t>B</w:t>
      </w:r>
      <w:r>
        <w:rPr>
          <w:rFonts w:ascii="FangSong_GB2312" w:eastAsia="FangSong_GB2312" w:hAnsi="仿宋" w:hint="eastAsia"/>
          <w:sz w:val="30"/>
          <w:szCs w:val="30"/>
        </w:rPr>
        <w:t>采购单的拟中选产品。</w:t>
      </w:r>
    </w:p>
    <w:p w14:paraId="3C751615"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3.</w:t>
      </w:r>
      <w:r>
        <w:rPr>
          <w:rFonts w:ascii="FangSong_GB2312" w:eastAsia="FangSong_GB2312" w:hAnsi="仿宋" w:hint="eastAsia"/>
          <w:sz w:val="30"/>
          <w:szCs w:val="30"/>
        </w:rPr>
        <w:t>全省医疗机构对待分配量进行调整并确认，确认后的报量作为</w:t>
      </w:r>
      <w:r>
        <w:rPr>
          <w:rFonts w:ascii="FangSong_GB2312" w:eastAsia="FangSong_GB2312" w:hAnsi="仿宋" w:hint="eastAsia"/>
          <w:sz w:val="30"/>
          <w:szCs w:val="30"/>
        </w:rPr>
        <w:t>A</w:t>
      </w:r>
      <w:r>
        <w:rPr>
          <w:rFonts w:ascii="FangSong_GB2312" w:eastAsia="FangSong_GB2312" w:hAnsi="仿宋" w:hint="eastAsia"/>
          <w:sz w:val="30"/>
          <w:szCs w:val="30"/>
        </w:rPr>
        <w:t>采购单第二轮竞价拟中选产品以及</w:t>
      </w:r>
      <w:r>
        <w:rPr>
          <w:rFonts w:ascii="FangSong_GB2312" w:eastAsia="FangSong_GB2312" w:hAnsi="仿宋" w:hint="eastAsia"/>
          <w:sz w:val="30"/>
          <w:szCs w:val="30"/>
        </w:rPr>
        <w:t>B</w:t>
      </w:r>
      <w:r>
        <w:rPr>
          <w:rFonts w:ascii="FangSong_GB2312" w:eastAsia="FangSong_GB2312" w:hAnsi="仿宋" w:hint="eastAsia"/>
          <w:sz w:val="30"/>
          <w:szCs w:val="30"/>
        </w:rPr>
        <w:t>采购单拟中选产品的首年采购量。</w:t>
      </w:r>
      <w:r>
        <w:rPr>
          <w:rFonts w:ascii="FangSong_GB2312" w:eastAsia="FangSong_GB2312" w:hAnsi="仿宋" w:hint="eastAsia"/>
          <w:sz w:val="30"/>
          <w:szCs w:val="30"/>
        </w:rPr>
        <w:t xml:space="preserve"> </w:t>
      </w:r>
    </w:p>
    <w:p w14:paraId="72DCFA51" w14:textId="77777777" w:rsidR="000A253C" w:rsidRDefault="00E679A9">
      <w:pPr>
        <w:pStyle w:val="Heading3"/>
        <w:spacing w:line="540" w:lineRule="exact"/>
        <w:ind w:firstLine="600"/>
        <w:rPr>
          <w:rFonts w:ascii="KaiTi_GB2312" w:eastAsia="KaiTi_GB2312"/>
          <w:b/>
          <w:bCs/>
        </w:rPr>
      </w:pPr>
      <w:bookmarkStart w:id="221" w:name="_Toc60316370"/>
      <w:bookmarkStart w:id="222" w:name="_Toc60155898"/>
      <w:bookmarkStart w:id="223" w:name="_Toc60153427"/>
      <w:bookmarkStart w:id="224" w:name="_Toc22400"/>
      <w:bookmarkStart w:id="225" w:name="_Toc66870162"/>
      <w:bookmarkStart w:id="226" w:name="_Toc18339"/>
      <w:bookmarkStart w:id="227" w:name="_Toc60071941"/>
      <w:bookmarkStart w:id="228" w:name="_Toc60045213"/>
      <w:bookmarkStart w:id="229" w:name="_Toc61604145"/>
      <w:bookmarkStart w:id="230" w:name="_Toc21129"/>
      <w:bookmarkStart w:id="231" w:name="_Toc66805523"/>
      <w:bookmarkStart w:id="232" w:name="_Toc8589"/>
      <w:bookmarkStart w:id="233" w:name="_Toc16105"/>
      <w:r>
        <w:rPr>
          <w:rFonts w:ascii="KaiTi_GB2312" w:eastAsia="KaiTi_GB2312" w:hint="eastAsia"/>
          <w:b/>
          <w:bCs/>
        </w:rPr>
        <w:t>（五）确定中选结果</w:t>
      </w:r>
      <w:bookmarkEnd w:id="221"/>
      <w:bookmarkEnd w:id="222"/>
      <w:bookmarkEnd w:id="223"/>
      <w:bookmarkEnd w:id="224"/>
      <w:bookmarkEnd w:id="225"/>
      <w:bookmarkEnd w:id="226"/>
      <w:bookmarkEnd w:id="227"/>
      <w:bookmarkEnd w:id="228"/>
      <w:bookmarkEnd w:id="229"/>
      <w:bookmarkEnd w:id="230"/>
      <w:bookmarkEnd w:id="231"/>
      <w:bookmarkEnd w:id="232"/>
      <w:bookmarkEnd w:id="233"/>
    </w:p>
    <w:p w14:paraId="227BFBB3"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依据医疗机构确认的最终报量匹对</w:t>
      </w:r>
      <w:r>
        <w:rPr>
          <w:rFonts w:ascii="FangSong_GB2312" w:eastAsia="FangSong_GB2312" w:hAnsi="仿宋" w:hint="eastAsia"/>
          <w:sz w:val="30"/>
          <w:szCs w:val="30"/>
        </w:rPr>
        <w:t>A</w:t>
      </w:r>
      <w:r>
        <w:rPr>
          <w:rFonts w:ascii="FangSong_GB2312" w:eastAsia="FangSong_GB2312" w:hAnsi="仿宋" w:hint="eastAsia"/>
          <w:sz w:val="30"/>
          <w:szCs w:val="30"/>
        </w:rPr>
        <w:t>采购单第二轮竞价拟中选</w:t>
      </w:r>
      <w:r>
        <w:rPr>
          <w:rFonts w:ascii="FangSong_GB2312" w:eastAsia="FangSong_GB2312" w:hAnsi="仿宋" w:hint="eastAsia"/>
          <w:sz w:val="30"/>
          <w:szCs w:val="30"/>
        </w:rPr>
        <w:lastRenderedPageBreak/>
        <w:t>产品对应的拟中选价格。</w:t>
      </w:r>
      <w:r>
        <w:rPr>
          <w:rFonts w:ascii="FangSong_GB2312" w:eastAsia="FangSong_GB2312" w:hAnsi="仿宋" w:hint="eastAsia"/>
          <w:sz w:val="30"/>
          <w:szCs w:val="30"/>
        </w:rPr>
        <w:t>A</w:t>
      </w:r>
      <w:r>
        <w:rPr>
          <w:rFonts w:ascii="FangSong_GB2312" w:eastAsia="FangSong_GB2312" w:hAnsi="仿宋" w:hint="eastAsia"/>
          <w:sz w:val="30"/>
          <w:szCs w:val="30"/>
        </w:rPr>
        <w:t>采购单第一、二轮和</w:t>
      </w:r>
      <w:r>
        <w:rPr>
          <w:rFonts w:ascii="FangSong_GB2312" w:eastAsia="FangSong_GB2312" w:hAnsi="仿宋" w:hint="eastAsia"/>
          <w:sz w:val="30"/>
          <w:szCs w:val="30"/>
        </w:rPr>
        <w:t>B</w:t>
      </w:r>
      <w:r>
        <w:rPr>
          <w:rFonts w:ascii="FangSong_GB2312" w:eastAsia="FangSong_GB2312" w:hAnsi="仿宋" w:hint="eastAsia"/>
          <w:sz w:val="30"/>
          <w:szCs w:val="30"/>
        </w:rPr>
        <w:t>采购单的所有拟中选产品、拟中选价格以及对应的首年采购量为本次采购的中选结果。深圳公共资源交易中心将发布中选通知。</w:t>
      </w:r>
    </w:p>
    <w:p w14:paraId="0973C8B0" w14:textId="77777777" w:rsidR="000A253C" w:rsidRDefault="00E679A9">
      <w:pPr>
        <w:spacing w:line="540" w:lineRule="exact"/>
        <w:ind w:firstLineChars="200" w:firstLine="600"/>
        <w:outlineLvl w:val="1"/>
        <w:rPr>
          <w:rFonts w:ascii="SimHei" w:eastAsia="SimHei" w:hAnsi="SimHei" w:cs="Times New Roman"/>
          <w:sz w:val="30"/>
          <w:szCs w:val="30"/>
        </w:rPr>
      </w:pPr>
      <w:bookmarkStart w:id="234" w:name="_Toc11781"/>
      <w:r>
        <w:rPr>
          <w:rFonts w:ascii="SimHei" w:eastAsia="SimHei" w:hAnsi="SimHei" w:cs="Times New Roman" w:hint="eastAsia"/>
          <w:sz w:val="30"/>
          <w:szCs w:val="30"/>
        </w:rPr>
        <w:t>六、采购协议</w:t>
      </w:r>
      <w:bookmarkEnd w:id="234"/>
    </w:p>
    <w:p w14:paraId="39E6C66E"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（一）深圳公共资源交易中心发布中选通知后，广东省内各采购平台按照中选产品及其中选价格完成挂网工作，并组织交易各方签订采购协议（见附件</w:t>
      </w:r>
      <w:r>
        <w:rPr>
          <w:rFonts w:ascii="FangSong_GB2312" w:eastAsia="FangSong_GB2312" w:hAnsi="仿宋" w:hint="eastAsia"/>
          <w:sz w:val="30"/>
          <w:szCs w:val="30"/>
        </w:rPr>
        <w:t>2</w:t>
      </w:r>
      <w:r>
        <w:rPr>
          <w:rFonts w:ascii="FangSong_GB2312" w:eastAsia="FangSong_GB2312" w:hAnsi="仿宋" w:hint="eastAsia"/>
          <w:sz w:val="30"/>
          <w:szCs w:val="30"/>
        </w:rPr>
        <w:t>）并执</w:t>
      </w:r>
      <w:r>
        <w:rPr>
          <w:rFonts w:ascii="FangSong_GB2312" w:eastAsia="FangSong_GB2312" w:hAnsi="仿宋" w:hint="eastAsia"/>
          <w:sz w:val="30"/>
          <w:szCs w:val="30"/>
        </w:rPr>
        <w:t>行。</w:t>
      </w:r>
    </w:p>
    <w:p w14:paraId="6557302B"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bookmarkStart w:id="235" w:name="_Hlk66798904"/>
      <w:r>
        <w:rPr>
          <w:rFonts w:ascii="FangSong_GB2312" w:eastAsia="FangSong_GB2312" w:hAnsi="仿宋" w:hint="eastAsia"/>
          <w:sz w:val="30"/>
          <w:szCs w:val="30"/>
        </w:rPr>
        <w:t>（二）</w:t>
      </w:r>
      <w:bookmarkEnd w:id="235"/>
      <w:r>
        <w:rPr>
          <w:rFonts w:ascii="FangSong_GB2312" w:eastAsia="FangSong_GB2312" w:hAnsi="仿宋" w:hint="eastAsia"/>
          <w:sz w:val="30"/>
          <w:szCs w:val="30"/>
        </w:rPr>
        <w:t>采购协议签订后，医疗机构与中选企业不得再订立背离采购协议实质性内容的其他协议，或提出除采购协议之外的任何利益性要求。</w:t>
      </w:r>
    </w:p>
    <w:p w14:paraId="5CDFC307" w14:textId="77777777" w:rsidR="000A253C" w:rsidRDefault="00E679A9">
      <w:pPr>
        <w:spacing w:line="540" w:lineRule="exact"/>
        <w:ind w:firstLineChars="200" w:firstLine="600"/>
        <w:outlineLvl w:val="1"/>
        <w:rPr>
          <w:rFonts w:ascii="SimHei" w:eastAsia="SimHei" w:hAnsi="SimHei" w:cs="Times New Roman"/>
          <w:sz w:val="30"/>
          <w:szCs w:val="30"/>
        </w:rPr>
      </w:pPr>
      <w:bookmarkStart w:id="236" w:name="_Toc25239"/>
      <w:r>
        <w:rPr>
          <w:rFonts w:ascii="SimHei" w:eastAsia="SimHei" w:hAnsi="SimHei" w:cs="Times New Roman" w:hint="eastAsia"/>
          <w:sz w:val="30"/>
          <w:szCs w:val="30"/>
        </w:rPr>
        <w:t>七、非中选产品</w:t>
      </w:r>
      <w:bookmarkEnd w:id="236"/>
    </w:p>
    <w:p w14:paraId="0F49C27B"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（一）非中选产品是指已报价且为有效报价、未中选的注册证及规格型号。</w:t>
      </w:r>
      <w:r>
        <w:rPr>
          <w:rFonts w:ascii="FangSong_GB2312" w:eastAsia="FangSong_GB2312" w:hAnsi="仿宋" w:hint="eastAsia"/>
          <w:sz w:val="30"/>
          <w:szCs w:val="30"/>
        </w:rPr>
        <w:t xml:space="preserve"> </w:t>
      </w:r>
    </w:p>
    <w:p w14:paraId="1BB6A17B"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（二）报名参加本次广东省地区集中带量采购的非中选产品可挂网交易，其挂网价格取本企业注册证的对应类别的全国各省集中带量采购最低中选价格、各省平台最低挂网价格之间的低值。</w:t>
      </w:r>
      <w:r>
        <w:rPr>
          <w:rFonts w:ascii="FangSong_GB2312" w:eastAsia="FangSong_GB2312" w:hAnsi="仿宋" w:hint="eastAsia"/>
          <w:sz w:val="30"/>
          <w:szCs w:val="30"/>
        </w:rPr>
        <w:t xml:space="preserve"> </w:t>
      </w:r>
    </w:p>
    <w:p w14:paraId="485DB962" w14:textId="77777777" w:rsidR="000A253C" w:rsidRDefault="00E679A9">
      <w:pPr>
        <w:spacing w:line="540" w:lineRule="exact"/>
        <w:ind w:firstLineChars="200" w:firstLine="600"/>
        <w:outlineLvl w:val="1"/>
        <w:rPr>
          <w:rFonts w:ascii="SimHei" w:eastAsia="SimHei" w:hAnsi="SimHei" w:cs="Times New Roman"/>
          <w:sz w:val="30"/>
          <w:szCs w:val="30"/>
        </w:rPr>
      </w:pPr>
      <w:bookmarkStart w:id="237" w:name="_Toc6640"/>
      <w:r>
        <w:rPr>
          <w:rFonts w:ascii="SimHei" w:eastAsia="SimHei" w:hAnsi="SimHei" w:cs="Times New Roman" w:hint="eastAsia"/>
          <w:sz w:val="30"/>
          <w:szCs w:val="30"/>
        </w:rPr>
        <w:t>八、其他</w:t>
      </w:r>
      <w:bookmarkEnd w:id="237"/>
    </w:p>
    <w:p w14:paraId="4E9DCC4D"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（一）本次参与预充式导管冲洗器带量采购的各医疗机构确认待分配量工作，原则上</w:t>
      </w:r>
      <w:r>
        <w:rPr>
          <w:rFonts w:ascii="FangSong_GB2312" w:eastAsia="FangSong_GB2312" w:hAnsi="仿宋" w:hint="eastAsia"/>
          <w:sz w:val="30"/>
          <w:szCs w:val="30"/>
        </w:rPr>
        <w:t>2021</w:t>
      </w:r>
      <w:r>
        <w:rPr>
          <w:rFonts w:ascii="FangSong_GB2312" w:eastAsia="FangSong_GB2312" w:hAnsi="仿宋" w:hint="eastAsia"/>
          <w:sz w:val="30"/>
          <w:szCs w:val="30"/>
        </w:rPr>
        <w:t>年</w:t>
      </w:r>
      <w:r>
        <w:rPr>
          <w:rFonts w:ascii="FangSong_GB2312" w:eastAsia="FangSong_GB2312" w:hAnsi="仿宋" w:hint="eastAsia"/>
          <w:sz w:val="30"/>
          <w:szCs w:val="30"/>
        </w:rPr>
        <w:t>*</w:t>
      </w:r>
      <w:r>
        <w:rPr>
          <w:rFonts w:ascii="FangSong_GB2312" w:eastAsia="FangSong_GB2312" w:hAnsi="仿宋" w:hint="eastAsia"/>
          <w:sz w:val="30"/>
          <w:szCs w:val="30"/>
        </w:rPr>
        <w:t>月</w:t>
      </w:r>
      <w:r>
        <w:rPr>
          <w:rFonts w:ascii="FangSong_GB2312" w:eastAsia="FangSong_GB2312" w:hAnsi="仿宋" w:hint="eastAsia"/>
          <w:sz w:val="30"/>
          <w:szCs w:val="30"/>
        </w:rPr>
        <w:t>*</w:t>
      </w:r>
      <w:r>
        <w:rPr>
          <w:rFonts w:ascii="FangSong_GB2312" w:eastAsia="FangSong_GB2312" w:hAnsi="仿宋" w:hint="eastAsia"/>
          <w:sz w:val="30"/>
          <w:szCs w:val="30"/>
        </w:rPr>
        <w:t>日前完成后上传广东省平台。</w:t>
      </w:r>
    </w:p>
    <w:p w14:paraId="16B38ECD"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（二）企业须如实申报全国各省集中带量采购最低中选价格、各省平台最低挂网价格，若未如实填报价格的，一经查实，中选资</w:t>
      </w:r>
      <w:r>
        <w:rPr>
          <w:rFonts w:ascii="FangSong_GB2312" w:eastAsia="FangSong_GB2312" w:hAnsi="仿宋" w:hint="eastAsia"/>
          <w:sz w:val="30"/>
          <w:szCs w:val="30"/>
        </w:rPr>
        <w:lastRenderedPageBreak/>
        <w:t>格无效，医疗机构可重新采购其它中选产品。</w:t>
      </w:r>
    </w:p>
    <w:p w14:paraId="017A0660"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三）属于本次预充式导管冲洗器集中带量采购范围内但未报名参加采购活动的产品，以及同一注册证中部分规格型号未报名的，广东省各级公立医疗机构构按照《广东省医疗保障局关于做好药品和医用耗材采购工作的指导意见》（粤医保规〔</w:t>
      </w:r>
      <w:r>
        <w:rPr>
          <w:rFonts w:ascii="FangSong_GB2312" w:eastAsia="FangSong_GB2312" w:hAnsi="仿宋" w:hint="eastAsia"/>
          <w:sz w:val="30"/>
          <w:szCs w:val="30"/>
        </w:rPr>
        <w:t>2020</w:t>
      </w:r>
      <w:r>
        <w:rPr>
          <w:rFonts w:ascii="FangSong_GB2312" w:eastAsia="FangSong_GB2312" w:hAnsi="仿宋" w:hint="eastAsia"/>
          <w:sz w:val="30"/>
          <w:szCs w:val="30"/>
        </w:rPr>
        <w:t>〕</w:t>
      </w:r>
      <w:r>
        <w:rPr>
          <w:rFonts w:ascii="FangSong_GB2312" w:eastAsia="FangSong_GB2312" w:hAnsi="仿宋" w:hint="eastAsia"/>
          <w:sz w:val="30"/>
          <w:szCs w:val="30"/>
        </w:rPr>
        <w:t xml:space="preserve">2 </w:t>
      </w:r>
      <w:r>
        <w:rPr>
          <w:rFonts w:ascii="FangSong_GB2312" w:eastAsia="FangSong_GB2312" w:hAnsi="仿宋" w:hint="eastAsia"/>
          <w:sz w:val="30"/>
          <w:szCs w:val="30"/>
        </w:rPr>
        <w:t>号）有关“对采购平台上未发生实际交易或其他原因导致采购困难且临床必需、临床使用量极少等类型的药品、医用耗材，医疗机构可搜寻生产企</w:t>
      </w:r>
      <w:r>
        <w:rPr>
          <w:rFonts w:ascii="FangSong_GB2312" w:eastAsia="FangSong_GB2312" w:hAnsi="仿宋" w:hint="eastAsia"/>
          <w:sz w:val="30"/>
          <w:szCs w:val="30"/>
        </w:rPr>
        <w:t>业，按照公平原则协商确定采购价格，在年度采购总金额</w:t>
      </w:r>
      <w:r>
        <w:rPr>
          <w:rFonts w:ascii="FangSong_GB2312" w:eastAsia="FangSong_GB2312" w:hAnsi="仿宋" w:hint="eastAsia"/>
          <w:sz w:val="30"/>
          <w:szCs w:val="30"/>
        </w:rPr>
        <w:t>5%</w:t>
      </w:r>
      <w:r>
        <w:rPr>
          <w:rFonts w:ascii="FangSong_GB2312" w:eastAsia="FangSong_GB2312" w:hAnsi="仿宋" w:hint="eastAsia"/>
          <w:sz w:val="30"/>
          <w:szCs w:val="30"/>
        </w:rPr>
        <w:t>范围内自主议价采购，并将相关采购信息及时上传采购平台”规定执行。</w:t>
      </w:r>
    </w:p>
    <w:p w14:paraId="41533152"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（四）在采购周期内，若国家和省有新规定的，从其规定。</w:t>
      </w:r>
    </w:p>
    <w:p w14:paraId="2F97E338"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（五）其他事项：</w:t>
      </w:r>
    </w:p>
    <w:p w14:paraId="70F4A4C5"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1.</w:t>
      </w:r>
      <w:r>
        <w:rPr>
          <w:rFonts w:ascii="FangSong_GB2312" w:eastAsia="FangSong_GB2312" w:hAnsi="仿宋" w:hint="eastAsia"/>
          <w:sz w:val="30"/>
          <w:szCs w:val="30"/>
        </w:rPr>
        <w:t>中选品种出现被药品监督管理部门暂停生产、销售、使用、进口等情况，取消中选资格。</w:t>
      </w:r>
    </w:p>
    <w:p w14:paraId="74621A11" w14:textId="77777777" w:rsidR="000A253C" w:rsidRDefault="00E679A9">
      <w:pPr>
        <w:snapToGrid w:val="0"/>
        <w:spacing w:afterLines="50" w:after="204" w:line="540" w:lineRule="exact"/>
        <w:ind w:firstLineChars="200" w:firstLine="600"/>
      </w:pPr>
      <w:r>
        <w:rPr>
          <w:rFonts w:ascii="FangSong_GB2312" w:eastAsia="FangSong_GB2312" w:hAnsi="仿宋" w:hint="eastAsia"/>
          <w:sz w:val="30"/>
          <w:szCs w:val="30"/>
        </w:rPr>
        <w:t>2.</w:t>
      </w:r>
      <w:r>
        <w:rPr>
          <w:rFonts w:ascii="FangSong_GB2312" w:eastAsia="FangSong_GB2312" w:hAnsi="仿宋" w:hint="eastAsia"/>
          <w:sz w:val="30"/>
          <w:szCs w:val="30"/>
        </w:rPr>
        <w:t>中选企业出现中选品种无法供应或取消中选资格等情况，</w:t>
      </w:r>
      <w:r>
        <w:rPr>
          <w:rFonts w:ascii="FangSong_GB2312" w:eastAsia="FangSong_GB2312" w:hAnsi="仿宋" w:hint="eastAsia"/>
          <w:sz w:val="30"/>
          <w:szCs w:val="30"/>
        </w:rPr>
        <w:t xml:space="preserve"> </w:t>
      </w:r>
      <w:r>
        <w:rPr>
          <w:rFonts w:ascii="FangSong_GB2312" w:eastAsia="FangSong_GB2312" w:hAnsi="仿宋" w:hint="eastAsia"/>
          <w:sz w:val="30"/>
          <w:szCs w:val="30"/>
        </w:rPr>
        <w:t>致使协议无法继续履行时，由医疗机构在中选产品中自主选择替补供应企业，由替补企业按替补企业中选价进行供应，因保障供应产生的额外支出由无法履行协议的企业承担。</w:t>
      </w:r>
    </w:p>
    <w:p w14:paraId="728EEBCB"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（六）本采购文件仅适用于本次</w:t>
      </w:r>
      <w:r>
        <w:rPr>
          <w:rFonts w:ascii="FangSong_GB2312" w:eastAsia="FangSong_GB2312" w:hAnsi="Calibri" w:cs="Times New Roman" w:hint="eastAsia"/>
          <w:sz w:val="30"/>
          <w:szCs w:val="30"/>
        </w:rPr>
        <w:t>预充式导管冲洗器集中带量采购</w:t>
      </w:r>
      <w:r>
        <w:rPr>
          <w:rFonts w:ascii="FangSong_GB2312" w:eastAsia="FangSong_GB2312" w:hAnsi="仿宋" w:hint="eastAsia"/>
          <w:sz w:val="30"/>
          <w:szCs w:val="30"/>
        </w:rPr>
        <w:t>所述项目的医用耗材及相关服务。</w:t>
      </w:r>
    </w:p>
    <w:p w14:paraId="6FF8C10E" w14:textId="77777777" w:rsidR="000A253C" w:rsidRDefault="00E679A9">
      <w:pPr>
        <w:spacing w:line="540" w:lineRule="exact"/>
        <w:rPr>
          <w:rFonts w:ascii="STZhongsong" w:eastAsia="STZhongsong" w:hAnsi="STZhongsong" w:cs="STZhongsong"/>
        </w:rPr>
      </w:pPr>
      <w:bookmarkStart w:id="238" w:name="_Toc15572"/>
      <w:r>
        <w:rPr>
          <w:rFonts w:ascii="STZhongsong" w:eastAsia="STZhongsong" w:hAnsi="STZhongsong" w:cs="STZhongsong" w:hint="eastAsia"/>
        </w:rPr>
        <w:br w:type="page"/>
      </w:r>
    </w:p>
    <w:p w14:paraId="35132F19" w14:textId="77777777" w:rsidR="000A253C" w:rsidRDefault="00E679A9">
      <w:pPr>
        <w:pStyle w:val="Heading1"/>
        <w:widowControl/>
        <w:spacing w:before="0" w:after="160" w:line="540" w:lineRule="exact"/>
        <w:jc w:val="center"/>
        <w:rPr>
          <w:rFonts w:ascii="STZhongsong" w:eastAsia="STZhongsong" w:hAnsi="STZhongsong" w:cs="STZhongsong"/>
          <w:b w:val="0"/>
        </w:rPr>
      </w:pPr>
      <w:bookmarkStart w:id="239" w:name="_Toc15466"/>
      <w:r>
        <w:rPr>
          <w:rFonts w:ascii="STZhongsong" w:eastAsia="STZhongsong" w:hAnsi="STZhongsong" w:cs="STZhongsong" w:hint="eastAsia"/>
          <w:b w:val="0"/>
        </w:rPr>
        <w:lastRenderedPageBreak/>
        <w:t>第三部分</w:t>
      </w:r>
      <w:r>
        <w:rPr>
          <w:rFonts w:ascii="STZhongsong" w:eastAsia="STZhongsong" w:hAnsi="STZhongsong" w:cs="STZhongsong" w:hint="eastAsia"/>
          <w:b w:val="0"/>
        </w:rPr>
        <w:t xml:space="preserve"> </w:t>
      </w:r>
      <w:r>
        <w:rPr>
          <w:rFonts w:ascii="STZhongsong" w:eastAsia="STZhongsong" w:hAnsi="STZhongsong" w:cs="STZhongsong" w:hint="eastAsia"/>
          <w:b w:val="0"/>
        </w:rPr>
        <w:t>附件</w:t>
      </w:r>
      <w:bookmarkEnd w:id="238"/>
      <w:bookmarkEnd w:id="239"/>
    </w:p>
    <w:p w14:paraId="3C02930C" w14:textId="77777777" w:rsidR="000A253C" w:rsidRDefault="00E679A9">
      <w:pPr>
        <w:pStyle w:val="Heading1"/>
        <w:spacing w:line="540" w:lineRule="exact"/>
        <w:rPr>
          <w:rFonts w:ascii="SimHei" w:eastAsia="SimHei" w:hAnsi="SimHei" w:cs="SimHei"/>
          <w:sz w:val="24"/>
          <w:szCs w:val="24"/>
        </w:rPr>
      </w:pPr>
      <w:bookmarkStart w:id="240" w:name="_Toc25691"/>
      <w:r>
        <w:rPr>
          <w:rFonts w:ascii="SimHei" w:eastAsia="SimHei" w:hAnsi="SimHei" w:cs="SimHei" w:hint="eastAsia"/>
          <w:sz w:val="24"/>
          <w:szCs w:val="24"/>
        </w:rPr>
        <w:t>附件</w:t>
      </w:r>
      <w:r>
        <w:rPr>
          <w:rFonts w:ascii="SimHei" w:eastAsia="SimHei" w:hAnsi="SimHei" w:cs="SimHei" w:hint="eastAsia"/>
          <w:sz w:val="24"/>
          <w:szCs w:val="24"/>
        </w:rPr>
        <w:t>1</w:t>
      </w:r>
      <w:bookmarkEnd w:id="240"/>
    </w:p>
    <w:p w14:paraId="49CFF958" w14:textId="77777777" w:rsidR="000A253C" w:rsidRDefault="00E679A9">
      <w:pPr>
        <w:spacing w:line="540" w:lineRule="exact"/>
        <w:jc w:val="center"/>
        <w:rPr>
          <w:rFonts w:ascii="FangSong_GB2312" w:eastAsia="FangSong_GB2312" w:hAnsi="Arial"/>
          <w:b/>
          <w:bCs/>
          <w:sz w:val="36"/>
          <w:szCs w:val="36"/>
        </w:rPr>
      </w:pPr>
      <w:bookmarkStart w:id="241" w:name="_Toc7490"/>
      <w:r>
        <w:rPr>
          <w:rFonts w:ascii="FangSong_GB2312" w:eastAsia="FangSong_GB2312" w:hAnsi="Arial" w:hint="eastAsia"/>
          <w:b/>
          <w:bCs/>
          <w:sz w:val="36"/>
          <w:szCs w:val="36"/>
        </w:rPr>
        <w:t>耗材企业价格和营销行为信用承诺函</w:t>
      </w:r>
      <w:bookmarkEnd w:id="241"/>
    </w:p>
    <w:p w14:paraId="4A9D7178" w14:textId="77777777" w:rsidR="000A253C" w:rsidRDefault="000A253C">
      <w:pPr>
        <w:spacing w:line="540" w:lineRule="exact"/>
        <w:ind w:firstLine="640"/>
        <w:rPr>
          <w:rFonts w:ascii="Times New Roman" w:eastAsia="仿宋" w:hAnsi="Times New Roman"/>
          <w:sz w:val="32"/>
          <w:szCs w:val="32"/>
        </w:rPr>
      </w:pPr>
    </w:p>
    <w:p w14:paraId="1516F3E5" w14:textId="77777777" w:rsidR="000A253C" w:rsidRDefault="00E679A9">
      <w:pPr>
        <w:snapToGrid w:val="0"/>
        <w:spacing w:afterLines="50" w:after="204" w:line="540" w:lineRule="exact"/>
        <w:rPr>
          <w:rFonts w:ascii="FangSong_GB2312" w:eastAsia="FangSong_GB2312" w:hAnsi="仿宋"/>
          <w:sz w:val="30"/>
          <w:szCs w:val="30"/>
        </w:rPr>
      </w:pPr>
      <w:r>
        <w:rPr>
          <w:rFonts w:ascii="FangSong_GB2312" w:eastAsia="FangSong_GB2312" w:hAnsi="仿宋" w:hint="eastAsia"/>
          <w:sz w:val="30"/>
          <w:szCs w:val="30"/>
        </w:rPr>
        <w:t>深圳公共资源交易中心：</w:t>
      </w:r>
    </w:p>
    <w:p w14:paraId="2C974FDD"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我方</w:t>
      </w:r>
      <w:r>
        <w:rPr>
          <w:rFonts w:ascii="FangSong_GB2312" w:eastAsia="FangSong_GB2312" w:hAnsi="仿宋" w:hint="eastAsia"/>
          <w:sz w:val="30"/>
          <w:szCs w:val="30"/>
          <w:u w:val="single"/>
        </w:rPr>
        <w:t xml:space="preserve">      </w:t>
      </w:r>
      <w:r>
        <w:rPr>
          <w:rFonts w:ascii="FangSong_GB2312" w:eastAsia="FangSong_GB2312" w:hAnsi="仿宋" w:hint="eastAsia"/>
          <w:sz w:val="30"/>
          <w:szCs w:val="30"/>
          <w:u w:val="single"/>
        </w:rPr>
        <w:t>（×××公司）</w:t>
      </w:r>
      <w:r>
        <w:rPr>
          <w:rFonts w:ascii="FangSong_GB2312" w:eastAsia="FangSong_GB2312" w:hAnsi="仿宋" w:hint="eastAsia"/>
          <w:sz w:val="30"/>
          <w:szCs w:val="30"/>
          <w:u w:val="single"/>
        </w:rPr>
        <w:t xml:space="preserve">      </w:t>
      </w:r>
      <w:r>
        <w:rPr>
          <w:rFonts w:ascii="FangSong_GB2312" w:eastAsia="FangSong_GB2312" w:hAnsi="仿宋" w:hint="eastAsia"/>
          <w:sz w:val="30"/>
          <w:szCs w:val="30"/>
        </w:rPr>
        <w:t>，在充分理解《预充式导管冲洗器集中带量采购文件》（编号：</w:t>
      </w:r>
      <w:r>
        <w:rPr>
          <w:rFonts w:ascii="FangSong_GB2312" w:eastAsia="FangSong_GB2312" w:hAnsi="仿宋" w:hint="eastAsia"/>
          <w:sz w:val="30"/>
          <w:szCs w:val="30"/>
        </w:rPr>
        <w:t>XXX</w:t>
      </w:r>
      <w:r>
        <w:rPr>
          <w:rFonts w:ascii="FangSong_GB2312" w:eastAsia="FangSong_GB2312" w:hAnsi="仿宋" w:hint="eastAsia"/>
          <w:sz w:val="30"/>
          <w:szCs w:val="30"/>
        </w:rPr>
        <w:t>）后，我方作为申报预充式导管冲洗器医用耗材的国内耗材生产企业或进口（含港澳台）耗材国内总代理，同意采购文件的所有内容，决定按照采购文件的规定申报参与。我方保证申报的价格及其他相关证明材料的真实性、合法性、有效性。</w:t>
      </w:r>
    </w:p>
    <w:p w14:paraId="43DFA98D"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我方已充分考虑原材料价格等因素，并以此申报。我方承诺申报价不低于本企业该品种成本价。我方完全理解及遵守采购文件中的中选耗材确认规则，理解贵方不一定要接受最低申报价的申报，所有分组不一定有中选结果。</w:t>
      </w:r>
    </w:p>
    <w:p w14:paraId="76785F02"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我方就参与本次预充式导管冲洗器集中带量</w:t>
      </w:r>
      <w:r>
        <w:rPr>
          <w:rFonts w:ascii="FangSong_GB2312" w:eastAsia="FangSong_GB2312" w:hAnsi="仿宋" w:hint="eastAsia"/>
          <w:sz w:val="30"/>
          <w:szCs w:val="30"/>
        </w:rPr>
        <w:t>采购、产品配送，郑重做出以下承诺：</w:t>
      </w:r>
    </w:p>
    <w:p w14:paraId="02E1D94D" w14:textId="77777777" w:rsidR="000A253C" w:rsidRDefault="00E679A9">
      <w:pPr>
        <w:spacing w:line="540" w:lineRule="exact"/>
        <w:ind w:firstLine="600"/>
        <w:rPr>
          <w:rFonts w:ascii="SimHei" w:eastAsia="SimHei" w:hAnsi="SimHei"/>
          <w:sz w:val="30"/>
          <w:szCs w:val="30"/>
        </w:rPr>
      </w:pPr>
      <w:r>
        <w:rPr>
          <w:rFonts w:ascii="SimHei" w:eastAsia="SimHei" w:hAnsi="SimHei" w:hint="eastAsia"/>
          <w:sz w:val="30"/>
          <w:szCs w:val="30"/>
        </w:rPr>
        <w:t>一、严守法纪、恪守诚信</w:t>
      </w:r>
    </w:p>
    <w:p w14:paraId="2D59FEF8"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（一）我方承诺，自觉遵守《中华人民共和国民法典》《价格法》《医疗器械监督管理条例》《反不正当竞争法》《反垄断法》等法律法规，医药价格和招标采购的政策，以及《预充式导管冲洗器集中</w:t>
      </w:r>
      <w:r>
        <w:rPr>
          <w:rFonts w:ascii="FangSong_GB2312" w:eastAsia="FangSong_GB2312" w:hAnsi="仿宋" w:hint="eastAsia"/>
          <w:sz w:val="30"/>
          <w:szCs w:val="30"/>
        </w:rPr>
        <w:lastRenderedPageBreak/>
        <w:t>带量采购文件》之规定，诚信经营，共同营造公平的交易环境。</w:t>
      </w:r>
    </w:p>
    <w:p w14:paraId="70973913"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（二）我方承诺，不向采购我方预充式导管冲洗器医用耗材的医疗机构管理人员、采购人员、医师等有关人员给予回扣或其他不正当利益。</w:t>
      </w:r>
    </w:p>
    <w:p w14:paraId="74757B98"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（三）我方承诺，不实施虚开虚受增值税发票及其他形式虚构服务套现洗钱行为。</w:t>
      </w:r>
    </w:p>
    <w:p w14:paraId="5A13736C"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（四）我方承诺，不利</w:t>
      </w:r>
      <w:r>
        <w:rPr>
          <w:rFonts w:ascii="FangSong_GB2312" w:eastAsia="FangSong_GB2312" w:hAnsi="仿宋" w:hint="eastAsia"/>
          <w:sz w:val="30"/>
          <w:szCs w:val="30"/>
        </w:rPr>
        <w:t>用预充式导管冲洗器医用耗材垄断地位或市场支配地位，操纵预充式导管冲洗器医用耗材价格和供应牟取暴利。不针对不同群体、不同渠道制定实施明显不合理的差异化定价。</w:t>
      </w:r>
    </w:p>
    <w:p w14:paraId="373FE428" w14:textId="77777777" w:rsidR="000A253C" w:rsidRDefault="00E679A9">
      <w:pPr>
        <w:spacing w:line="540" w:lineRule="exact"/>
        <w:ind w:firstLine="600"/>
        <w:rPr>
          <w:rFonts w:ascii="SimHei" w:eastAsia="SimHei" w:hAnsi="SimHei"/>
          <w:sz w:val="30"/>
          <w:szCs w:val="30"/>
        </w:rPr>
      </w:pPr>
      <w:r>
        <w:rPr>
          <w:rFonts w:ascii="SimHei" w:eastAsia="SimHei" w:hAnsi="SimHei" w:hint="eastAsia"/>
          <w:sz w:val="30"/>
          <w:szCs w:val="30"/>
        </w:rPr>
        <w:t>二、履行合同、配合监管</w:t>
      </w:r>
    </w:p>
    <w:p w14:paraId="292097EB"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一）我方承诺，具有履行协议必须具备的预充式导管冲洗器医用耗材供应能力，除我方不可抗的因素造成供应困难外，保证在采购周期按照中标（挂网）价格及时足量供应预充式导管冲洗器医用耗材，满足临床需求。医疗机构通过交易平台发出订单，我方中选产品的配送企业收到订单后将及时在交易平台响应。</w:t>
      </w:r>
    </w:p>
    <w:p w14:paraId="6270CD7D"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（二）我方承诺，遵循公平、合理和诚实信用、质价相符的法</w:t>
      </w:r>
      <w:r>
        <w:rPr>
          <w:rFonts w:ascii="FangSong_GB2312" w:eastAsia="FangSong_GB2312" w:hAnsi="仿宋" w:hint="eastAsia"/>
          <w:sz w:val="30"/>
          <w:szCs w:val="30"/>
        </w:rPr>
        <w:t>定原则定价，将价格与成本、供求合理匹配，保持不同品规、不同地区之间价格平衡，维护价格一定时期内相对稳定。因第三方实施垄断、操纵市场，或要素成本剧烈变化等情形被动提高预充式导管冲洗器医用耗材价格的，我方承诺在上述情形终止后，及时纠正价</w:t>
      </w:r>
      <w:r>
        <w:rPr>
          <w:rFonts w:ascii="FangSong_GB2312" w:eastAsia="FangSong_GB2312" w:hAnsi="仿宋" w:hint="eastAsia"/>
          <w:sz w:val="30"/>
          <w:szCs w:val="30"/>
        </w:rPr>
        <w:lastRenderedPageBreak/>
        <w:t>格。</w:t>
      </w:r>
    </w:p>
    <w:p w14:paraId="1C881A51"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（三）我方承诺，及时、全面、完整、规范申报失信信息，不漏报，不瞒报，不推诿。</w:t>
      </w:r>
    </w:p>
    <w:p w14:paraId="2C664A1A" w14:textId="77777777" w:rsidR="000A253C" w:rsidRDefault="00E679A9">
      <w:pPr>
        <w:spacing w:line="540" w:lineRule="exact"/>
        <w:ind w:firstLine="600"/>
        <w:rPr>
          <w:rFonts w:ascii="SimHei" w:eastAsia="SimHei" w:hAnsi="SimHei"/>
          <w:sz w:val="30"/>
          <w:szCs w:val="30"/>
        </w:rPr>
      </w:pPr>
      <w:r>
        <w:rPr>
          <w:rFonts w:ascii="SimHei" w:eastAsia="SimHei" w:hAnsi="SimHei" w:hint="eastAsia"/>
          <w:sz w:val="30"/>
          <w:szCs w:val="30"/>
        </w:rPr>
        <w:t>三、违约担责，接受处置</w:t>
      </w:r>
    </w:p>
    <w:p w14:paraId="6B359585"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（一）我方承诺，如我方预充式导管冲洗器医用耗材购销中存在违背已承诺事项的，我方愿意接受集中带量采购机构作出的信用评级结果以及结合信用等级实施的处置措施。</w:t>
      </w:r>
    </w:p>
    <w:p w14:paraId="01B5F380"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二）我方承诺，严格管理员工（含雇佣关系，以及劳务派遣、购买服务、委托代理等关系），在法律法规允许的范围内从事经营活动。如果我方员工在我方预充式导管冲洗器医用耗材购销中因给予回扣或其他不正当利益的行为，受到司法机关、行政执法机关惩处，我方承诺承担失信违约责任，接受集中带量采购机构作出的信用评级结果以及结合信用等级实施的处置措施。</w:t>
      </w:r>
    </w:p>
    <w:p w14:paraId="3C4B236E"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三）我方承诺，严格约束委托代理人（具有委托代理关系的法人和自然人）在法律允许的范围内从事经营活动。如果受我方委托代理人，因涉及我方预充式导管冲洗器医用耗材的回扣等医药商业贿赂行为，受到司法机关、行政执法机关惩处，我方承诺承担失信违约责任，接受集中带量采购机构作出的信用评级结果以及结合信用等级实施的处置措施。</w:t>
      </w:r>
    </w:p>
    <w:p w14:paraId="299B1A11"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（四）我方承诺，主动维护良好信用，必要时采取切实措施修复信用。</w:t>
      </w:r>
      <w:r>
        <w:rPr>
          <w:rFonts w:ascii="FangSong_GB2312" w:eastAsia="FangSong_GB2312" w:hAnsi="仿宋" w:hint="eastAsia"/>
          <w:sz w:val="30"/>
          <w:szCs w:val="30"/>
        </w:rPr>
        <w:t xml:space="preserve">              </w:t>
      </w:r>
    </w:p>
    <w:p w14:paraId="3E43C642"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bookmarkStart w:id="242" w:name="_Hlk66798971"/>
      <w:r>
        <w:rPr>
          <w:rFonts w:ascii="FangSong_GB2312" w:eastAsia="FangSong_GB2312" w:hAnsi="仿宋" w:hint="eastAsia"/>
          <w:sz w:val="30"/>
          <w:szCs w:val="30"/>
        </w:rPr>
        <w:lastRenderedPageBreak/>
        <w:t>（五）我方承诺，产品不侵犯其他第三方合法权利，在申报、采购周期内，如相关司法文书确定我方或我方所申报之产品侵</w:t>
      </w:r>
      <w:r>
        <w:rPr>
          <w:rFonts w:ascii="FangSong_GB2312" w:eastAsia="FangSong_GB2312" w:hAnsi="仿宋" w:hint="eastAsia"/>
          <w:sz w:val="30"/>
          <w:szCs w:val="30"/>
        </w:rPr>
        <w:t>犯第三方权利，或者司法文书对我方产品采取包括不限于禁止销售等保全措施的，我方同意在获悉上述情形后</w:t>
      </w:r>
      <w:r>
        <w:rPr>
          <w:rFonts w:ascii="FangSong_GB2312" w:eastAsia="FangSong_GB2312" w:hAnsi="仿宋" w:hint="eastAsia"/>
          <w:sz w:val="30"/>
          <w:szCs w:val="30"/>
        </w:rPr>
        <w:t>1</w:t>
      </w:r>
      <w:r>
        <w:rPr>
          <w:rFonts w:ascii="FangSong_GB2312" w:eastAsia="FangSong_GB2312" w:hAnsi="仿宋" w:hint="eastAsia"/>
          <w:sz w:val="30"/>
          <w:szCs w:val="30"/>
        </w:rPr>
        <w:t>日内主动暂停相关产品在交易平台挂网交易，或由交易平台直接暂停挂网交易。相应产生的法律责任（包括不限于侵犯第三方权利的赔偿、无法履行采购协议的责任等）和损失均由我方自行承担。</w:t>
      </w:r>
      <w:r>
        <w:rPr>
          <w:rFonts w:ascii="FangSong_GB2312" w:eastAsia="FangSong_GB2312" w:hAnsi="仿宋" w:hint="eastAsia"/>
          <w:sz w:val="30"/>
          <w:szCs w:val="30"/>
        </w:rPr>
        <w:t xml:space="preserve"> </w:t>
      </w:r>
    </w:p>
    <w:p w14:paraId="4919A1C6" w14:textId="77777777" w:rsidR="000A253C" w:rsidRDefault="00E679A9">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（六）我方承诺，在申报、采购周期内均持有产品的完整代理资格，如代理资格终止，同意贵中心取消我方作为本次采购申报企业或中选企业的资格并取消以我方名义在平台挂网交易中选产品之</w:t>
      </w:r>
      <w:r>
        <w:rPr>
          <w:rFonts w:ascii="FangSong_GB2312" w:eastAsia="FangSong_GB2312" w:hAnsi="仿宋" w:hint="eastAsia"/>
          <w:sz w:val="30"/>
          <w:szCs w:val="30"/>
        </w:rPr>
        <w:t xml:space="preserve"> </w:t>
      </w:r>
      <w:r>
        <w:rPr>
          <w:rFonts w:ascii="FangSong_GB2312" w:eastAsia="FangSong_GB2312" w:hAnsi="仿宋" w:hint="eastAsia"/>
          <w:sz w:val="30"/>
          <w:szCs w:val="30"/>
        </w:rPr>
        <w:t>资格。相应产生的法律责任（包括不限于无法履行采购协议的责任</w:t>
      </w:r>
      <w:r>
        <w:rPr>
          <w:rFonts w:ascii="FangSong_GB2312" w:eastAsia="FangSong_GB2312" w:hAnsi="仿宋" w:hint="eastAsia"/>
          <w:sz w:val="30"/>
          <w:szCs w:val="30"/>
        </w:rPr>
        <w:t xml:space="preserve"> </w:t>
      </w:r>
      <w:r>
        <w:rPr>
          <w:rFonts w:ascii="FangSong_GB2312" w:eastAsia="FangSong_GB2312" w:hAnsi="仿宋" w:hint="eastAsia"/>
          <w:sz w:val="30"/>
          <w:szCs w:val="30"/>
        </w:rPr>
        <w:t>等）和</w:t>
      </w:r>
      <w:r>
        <w:rPr>
          <w:rFonts w:ascii="FangSong_GB2312" w:eastAsia="FangSong_GB2312" w:hAnsi="仿宋" w:hint="eastAsia"/>
          <w:sz w:val="30"/>
          <w:szCs w:val="30"/>
        </w:rPr>
        <w:t>损失均由我方自行承担。</w:t>
      </w:r>
      <w:bookmarkEnd w:id="242"/>
      <w:r>
        <w:rPr>
          <w:rFonts w:ascii="FangSong_GB2312" w:eastAsia="FangSong_GB2312" w:hAnsi="仿宋" w:hint="eastAsia"/>
          <w:sz w:val="30"/>
          <w:szCs w:val="30"/>
        </w:rPr>
        <w:t xml:space="preserve">      </w:t>
      </w:r>
    </w:p>
    <w:p w14:paraId="776013ED" w14:textId="77777777" w:rsidR="000A253C" w:rsidRDefault="000A253C">
      <w:pPr>
        <w:spacing w:line="540" w:lineRule="exact"/>
        <w:ind w:firstLine="600"/>
        <w:rPr>
          <w:rFonts w:ascii="FangSong_GB2312" w:eastAsia="FangSong_GB2312" w:hAnsi="Arial"/>
          <w:sz w:val="30"/>
          <w:szCs w:val="30"/>
        </w:rPr>
      </w:pPr>
    </w:p>
    <w:p w14:paraId="3BE953A0" w14:textId="77777777" w:rsidR="000A253C" w:rsidRDefault="00E679A9">
      <w:pPr>
        <w:spacing w:line="540" w:lineRule="exact"/>
        <w:ind w:firstLineChars="1200" w:firstLine="3600"/>
        <w:rPr>
          <w:rFonts w:ascii="FangSong_GB2312" w:eastAsia="FangSong_GB2312" w:hAnsi="Arial"/>
          <w:sz w:val="30"/>
          <w:szCs w:val="30"/>
        </w:rPr>
      </w:pPr>
      <w:r>
        <w:rPr>
          <w:rFonts w:ascii="FangSong_GB2312" w:eastAsia="FangSong_GB2312" w:hAnsi="Arial" w:hint="eastAsia"/>
          <w:sz w:val="30"/>
          <w:szCs w:val="30"/>
        </w:rPr>
        <w:t>承诺企业</w:t>
      </w:r>
      <w:r>
        <w:rPr>
          <w:rFonts w:ascii="FangSong_GB2312" w:eastAsia="FangSong_GB2312" w:hAnsi="Arial" w:hint="eastAsia"/>
          <w:sz w:val="30"/>
          <w:szCs w:val="30"/>
        </w:rPr>
        <w:t>(</w:t>
      </w:r>
      <w:r>
        <w:rPr>
          <w:rFonts w:ascii="FangSong_GB2312" w:eastAsia="FangSong_GB2312" w:hAnsi="Arial" w:hint="eastAsia"/>
          <w:sz w:val="30"/>
          <w:szCs w:val="30"/>
        </w:rPr>
        <w:t>盖章</w:t>
      </w:r>
      <w:r>
        <w:rPr>
          <w:rFonts w:ascii="FangSong_GB2312" w:eastAsia="FangSong_GB2312" w:hAnsi="Arial" w:hint="eastAsia"/>
          <w:sz w:val="30"/>
          <w:szCs w:val="30"/>
        </w:rPr>
        <w:t>):</w:t>
      </w:r>
    </w:p>
    <w:p w14:paraId="0139E397" w14:textId="77777777" w:rsidR="000A253C" w:rsidRDefault="00E679A9">
      <w:pPr>
        <w:spacing w:line="540" w:lineRule="exact"/>
        <w:ind w:firstLine="600"/>
        <w:rPr>
          <w:rFonts w:ascii="FangSong_GB2312" w:eastAsia="FangSong_GB2312" w:hAnsi="Arial"/>
          <w:sz w:val="30"/>
          <w:szCs w:val="30"/>
        </w:rPr>
      </w:pPr>
      <w:r>
        <w:rPr>
          <w:rFonts w:ascii="FangSong_GB2312" w:eastAsia="FangSong_GB2312" w:hAnsi="Arial" w:hint="eastAsia"/>
          <w:sz w:val="30"/>
          <w:szCs w:val="30"/>
        </w:rPr>
        <w:t xml:space="preserve">　</w:t>
      </w:r>
      <w:r>
        <w:rPr>
          <w:rFonts w:ascii="FangSong_GB2312" w:eastAsia="FangSong_GB2312" w:hAnsi="Arial" w:hint="eastAsia"/>
          <w:sz w:val="30"/>
          <w:szCs w:val="30"/>
        </w:rPr>
        <w:t xml:space="preserve">                  </w:t>
      </w:r>
      <w:r>
        <w:rPr>
          <w:rFonts w:ascii="FangSong_GB2312" w:eastAsia="FangSong_GB2312" w:hAnsi="Arial" w:hint="eastAsia"/>
          <w:sz w:val="30"/>
          <w:szCs w:val="30"/>
        </w:rPr>
        <w:t>法定代表人（签字）</w:t>
      </w:r>
      <w:r>
        <w:rPr>
          <w:rFonts w:ascii="FangSong_GB2312" w:eastAsia="FangSong_GB2312" w:hAnsi="Arial" w:hint="eastAsia"/>
          <w:sz w:val="30"/>
          <w:szCs w:val="30"/>
        </w:rPr>
        <w:t>:</w:t>
      </w:r>
    </w:p>
    <w:p w14:paraId="24DCCFC1" w14:textId="77777777" w:rsidR="000A253C" w:rsidRDefault="00E679A9">
      <w:pPr>
        <w:spacing w:line="540" w:lineRule="exact"/>
        <w:ind w:firstLineChars="1200" w:firstLine="3600"/>
        <w:rPr>
          <w:rFonts w:ascii="FangSong_GB2312" w:eastAsia="FangSong_GB2312" w:hAnsi="Arial"/>
          <w:sz w:val="30"/>
          <w:szCs w:val="30"/>
        </w:rPr>
      </w:pPr>
      <w:r>
        <w:rPr>
          <w:rFonts w:ascii="FangSong_GB2312" w:eastAsia="FangSong_GB2312" w:hAnsi="Arial" w:hint="eastAsia"/>
          <w:sz w:val="30"/>
          <w:szCs w:val="30"/>
        </w:rPr>
        <w:t xml:space="preserve">202  </w:t>
      </w:r>
      <w:r>
        <w:rPr>
          <w:rFonts w:ascii="FangSong_GB2312" w:eastAsia="FangSong_GB2312" w:hAnsi="Arial" w:hint="eastAsia"/>
          <w:sz w:val="30"/>
          <w:szCs w:val="30"/>
        </w:rPr>
        <w:t>年</w:t>
      </w:r>
      <w:r>
        <w:rPr>
          <w:rFonts w:ascii="FangSong_GB2312" w:eastAsia="FangSong_GB2312" w:hAnsi="Arial" w:hint="eastAsia"/>
          <w:sz w:val="30"/>
          <w:szCs w:val="30"/>
        </w:rPr>
        <w:t xml:space="preserve">  </w:t>
      </w:r>
      <w:r>
        <w:rPr>
          <w:rFonts w:ascii="FangSong_GB2312" w:eastAsia="FangSong_GB2312" w:hAnsi="Arial" w:hint="eastAsia"/>
          <w:sz w:val="30"/>
          <w:szCs w:val="30"/>
        </w:rPr>
        <w:t>月</w:t>
      </w:r>
      <w:r>
        <w:rPr>
          <w:rFonts w:ascii="FangSong_GB2312" w:eastAsia="FangSong_GB2312" w:hAnsi="Arial" w:hint="eastAsia"/>
          <w:sz w:val="30"/>
          <w:szCs w:val="30"/>
        </w:rPr>
        <w:t xml:space="preserve">  </w:t>
      </w:r>
      <w:r>
        <w:rPr>
          <w:rFonts w:ascii="FangSong_GB2312" w:eastAsia="FangSong_GB2312" w:hAnsi="Arial" w:hint="eastAsia"/>
          <w:sz w:val="30"/>
          <w:szCs w:val="30"/>
        </w:rPr>
        <w:t>日</w:t>
      </w:r>
    </w:p>
    <w:p w14:paraId="461AE5EC" w14:textId="77777777" w:rsidR="000A253C" w:rsidRDefault="000A253C">
      <w:pPr>
        <w:pStyle w:val="Default"/>
        <w:spacing w:line="540" w:lineRule="exact"/>
        <w:rPr>
          <w:rFonts w:ascii="FangSong_GB2312" w:eastAsia="FangSong_GB2312" w:hAnsi="Arial"/>
          <w:color w:val="auto"/>
          <w:sz w:val="30"/>
          <w:szCs w:val="30"/>
        </w:rPr>
      </w:pPr>
    </w:p>
    <w:p w14:paraId="10F366AA" w14:textId="77777777" w:rsidR="000A253C" w:rsidRDefault="000A253C">
      <w:pPr>
        <w:pStyle w:val="Default"/>
        <w:spacing w:line="540" w:lineRule="exact"/>
        <w:rPr>
          <w:rFonts w:ascii="FangSong_GB2312" w:eastAsia="FangSong_GB2312" w:hAnsi="Arial"/>
          <w:color w:val="auto"/>
          <w:sz w:val="30"/>
          <w:szCs w:val="30"/>
        </w:rPr>
      </w:pPr>
    </w:p>
    <w:p w14:paraId="64B65455" w14:textId="77777777" w:rsidR="000A253C" w:rsidRDefault="000A253C">
      <w:pPr>
        <w:pStyle w:val="Default"/>
        <w:spacing w:line="540" w:lineRule="exact"/>
        <w:rPr>
          <w:rFonts w:ascii="FangSong_GB2312" w:eastAsia="FangSong_GB2312" w:hAnsi="Arial"/>
          <w:color w:val="auto"/>
          <w:sz w:val="30"/>
          <w:szCs w:val="30"/>
        </w:rPr>
      </w:pPr>
    </w:p>
    <w:p w14:paraId="41CE3325" w14:textId="77777777" w:rsidR="000A253C" w:rsidRDefault="000A253C">
      <w:pPr>
        <w:pStyle w:val="Default"/>
        <w:spacing w:line="540" w:lineRule="exact"/>
        <w:rPr>
          <w:rFonts w:ascii="FangSong_GB2312" w:eastAsia="FangSong_GB2312" w:hAnsi="Arial"/>
          <w:color w:val="auto"/>
          <w:sz w:val="30"/>
          <w:szCs w:val="30"/>
        </w:rPr>
      </w:pPr>
    </w:p>
    <w:p w14:paraId="1E8CEC5C" w14:textId="77777777" w:rsidR="000A253C" w:rsidRDefault="000A253C">
      <w:pPr>
        <w:pStyle w:val="Default"/>
        <w:spacing w:line="540" w:lineRule="exact"/>
        <w:rPr>
          <w:rFonts w:ascii="FangSong_GB2312" w:eastAsia="FangSong_GB2312" w:hAnsi="Arial"/>
          <w:color w:val="auto"/>
          <w:sz w:val="30"/>
          <w:szCs w:val="30"/>
        </w:rPr>
      </w:pPr>
    </w:p>
    <w:p w14:paraId="1F5437B3" w14:textId="77777777" w:rsidR="000A253C" w:rsidRDefault="00E679A9">
      <w:pPr>
        <w:pStyle w:val="Heading1"/>
        <w:spacing w:line="540" w:lineRule="exact"/>
        <w:rPr>
          <w:rFonts w:ascii="SimHei" w:eastAsia="SimHei" w:hAnsi="SimHei" w:cs="SimHei"/>
          <w:sz w:val="24"/>
          <w:szCs w:val="24"/>
        </w:rPr>
      </w:pPr>
      <w:bookmarkStart w:id="243" w:name="_Toc17748600"/>
      <w:bookmarkStart w:id="244" w:name="_Toc66870170"/>
      <w:bookmarkStart w:id="245" w:name="_Toc17307"/>
      <w:bookmarkEnd w:id="243"/>
      <w:r>
        <w:rPr>
          <w:rFonts w:ascii="SimHei" w:eastAsia="SimHei" w:hAnsi="SimHei" w:cs="SimHei" w:hint="eastAsia"/>
          <w:sz w:val="24"/>
          <w:szCs w:val="24"/>
        </w:rPr>
        <w:lastRenderedPageBreak/>
        <w:t>附件</w:t>
      </w:r>
      <w:bookmarkEnd w:id="244"/>
      <w:r>
        <w:rPr>
          <w:rFonts w:ascii="SimHei" w:eastAsia="SimHei" w:hAnsi="SimHei" w:cs="SimHei" w:hint="eastAsia"/>
          <w:sz w:val="24"/>
          <w:szCs w:val="24"/>
        </w:rPr>
        <w:t>2</w:t>
      </w:r>
      <w:bookmarkEnd w:id="245"/>
    </w:p>
    <w:p w14:paraId="7CE9A34B" w14:textId="77777777" w:rsidR="000A253C" w:rsidRDefault="00E679A9">
      <w:pPr>
        <w:spacing w:line="540" w:lineRule="exact"/>
        <w:ind w:firstLineChars="100" w:firstLine="300"/>
        <w:rPr>
          <w:rFonts w:ascii="FangSong_GB2312" w:eastAsia="FangSong_GB2312" w:hAnsi="Calibri" w:cs="Times New Roman"/>
          <w:sz w:val="30"/>
          <w:szCs w:val="30"/>
        </w:rPr>
      </w:pPr>
      <w:bookmarkStart w:id="246" w:name="_Hlk66869373"/>
      <w:r>
        <w:rPr>
          <w:rFonts w:ascii="FangSong_GB2312" w:eastAsia="FangSong_GB2312" w:hAnsi="Calibri" w:cs="Times New Roman" w:hint="eastAsia"/>
          <w:sz w:val="30"/>
          <w:szCs w:val="30"/>
        </w:rPr>
        <w:t>合同编号：</w:t>
      </w:r>
    </w:p>
    <w:p w14:paraId="2A2A6936" w14:textId="77777777" w:rsidR="000A253C" w:rsidRDefault="000A253C">
      <w:pPr>
        <w:spacing w:line="540" w:lineRule="exact"/>
        <w:ind w:firstLineChars="100" w:firstLine="300"/>
        <w:rPr>
          <w:rFonts w:ascii="FangSong_GB2312" w:eastAsia="FangSong_GB2312" w:hAnsi="Calibri" w:cs="Times New Roman"/>
          <w:sz w:val="30"/>
          <w:szCs w:val="30"/>
        </w:rPr>
      </w:pPr>
    </w:p>
    <w:p w14:paraId="381304EC" w14:textId="77777777" w:rsidR="000A253C" w:rsidRDefault="00E679A9">
      <w:pPr>
        <w:spacing w:line="540" w:lineRule="exact"/>
        <w:jc w:val="center"/>
        <w:rPr>
          <w:rFonts w:ascii="FangSong_GB2312" w:eastAsia="FangSong_GB2312" w:hAnsi="Arial"/>
          <w:b/>
          <w:bCs/>
          <w:sz w:val="36"/>
          <w:szCs w:val="36"/>
        </w:rPr>
      </w:pPr>
      <w:r>
        <w:rPr>
          <w:rFonts w:ascii="FangSong_GB2312" w:eastAsia="FangSong_GB2312" w:hAnsi="Arial" w:hint="eastAsia"/>
          <w:b/>
          <w:bCs/>
          <w:sz w:val="36"/>
          <w:szCs w:val="36"/>
        </w:rPr>
        <w:t xml:space="preserve"> </w:t>
      </w:r>
      <w:r>
        <w:rPr>
          <w:rFonts w:ascii="FangSong_GB2312" w:eastAsia="FangSong_GB2312" w:hAnsi="Arial"/>
          <w:b/>
          <w:bCs/>
          <w:sz w:val="36"/>
          <w:szCs w:val="36"/>
        </w:rPr>
        <w:t xml:space="preserve"> </w:t>
      </w:r>
      <w:r>
        <w:rPr>
          <w:rFonts w:ascii="FangSong_GB2312" w:eastAsia="FangSong_GB2312" w:hAnsi="Arial" w:hint="eastAsia"/>
          <w:b/>
          <w:bCs/>
          <w:sz w:val="36"/>
          <w:szCs w:val="36"/>
        </w:rPr>
        <w:t>深圳公共资源交易中心</w:t>
      </w:r>
    </w:p>
    <w:p w14:paraId="4CB0B670" w14:textId="77777777" w:rsidR="000A253C" w:rsidRDefault="00E679A9">
      <w:pPr>
        <w:spacing w:line="540" w:lineRule="exact"/>
        <w:jc w:val="center"/>
        <w:rPr>
          <w:rFonts w:ascii="FangSong_GB2312" w:eastAsia="FangSong_GB2312" w:hAnsi="Arial"/>
          <w:b/>
          <w:bCs/>
          <w:sz w:val="36"/>
          <w:szCs w:val="36"/>
        </w:rPr>
      </w:pPr>
      <w:r>
        <w:rPr>
          <w:rFonts w:ascii="FangSong_GB2312" w:eastAsia="FangSong_GB2312" w:hAnsi="Arial" w:hint="eastAsia"/>
          <w:b/>
          <w:bCs/>
          <w:sz w:val="36"/>
          <w:szCs w:val="36"/>
        </w:rPr>
        <w:t>预充式导管冲洗器集中带量采购</w:t>
      </w:r>
    </w:p>
    <w:p w14:paraId="3253C553" w14:textId="77777777" w:rsidR="000A253C" w:rsidRDefault="00E679A9">
      <w:pPr>
        <w:spacing w:line="540" w:lineRule="exact"/>
        <w:jc w:val="center"/>
        <w:rPr>
          <w:rFonts w:ascii="FangSong_GB2312" w:eastAsia="FangSong_GB2312" w:hAnsi="Arial"/>
          <w:b/>
          <w:bCs/>
          <w:sz w:val="36"/>
          <w:szCs w:val="36"/>
        </w:rPr>
      </w:pPr>
      <w:r>
        <w:rPr>
          <w:rFonts w:ascii="FangSong_GB2312" w:eastAsia="FangSong_GB2312" w:hAnsi="Arial" w:hint="eastAsia"/>
          <w:b/>
          <w:bCs/>
          <w:sz w:val="36"/>
          <w:szCs w:val="36"/>
        </w:rPr>
        <w:t>购销三方合同</w:t>
      </w:r>
    </w:p>
    <w:p w14:paraId="52C5C470" w14:textId="77777777" w:rsidR="000A253C" w:rsidRDefault="000A253C">
      <w:pPr>
        <w:spacing w:line="540" w:lineRule="exact"/>
      </w:pPr>
    </w:p>
    <w:p w14:paraId="080DDAE0" w14:textId="77777777" w:rsidR="000A253C" w:rsidRDefault="000A253C">
      <w:pPr>
        <w:spacing w:line="540" w:lineRule="exact"/>
      </w:pPr>
    </w:p>
    <w:p w14:paraId="16928337" w14:textId="77777777" w:rsidR="000A253C" w:rsidRDefault="000A253C">
      <w:pPr>
        <w:spacing w:line="540" w:lineRule="exact"/>
      </w:pPr>
    </w:p>
    <w:p w14:paraId="0DC0A588"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交收地址：中国广东省</w:t>
      </w:r>
      <w:r>
        <w:rPr>
          <w:rFonts w:ascii="FangSong_GB2312" w:eastAsia="FangSong_GB2312" w:hAnsi="Calibri" w:cs="Times New Roman"/>
          <w:sz w:val="30"/>
          <w:szCs w:val="30"/>
        </w:rPr>
        <w:t>*</w:t>
      </w:r>
      <w:r>
        <w:rPr>
          <w:rFonts w:ascii="FangSong_GB2312" w:eastAsia="FangSong_GB2312" w:hAnsi="Calibri" w:cs="Times New Roman"/>
          <w:sz w:val="30"/>
          <w:szCs w:val="30"/>
        </w:rPr>
        <w:t>市</w:t>
      </w:r>
      <w:r>
        <w:rPr>
          <w:rFonts w:ascii="FangSong_GB2312" w:eastAsia="FangSong_GB2312" w:hAnsi="Calibri" w:cs="Times New Roman"/>
          <w:sz w:val="30"/>
          <w:szCs w:val="30"/>
        </w:rPr>
        <w:t>*</w:t>
      </w:r>
      <w:r>
        <w:rPr>
          <w:rFonts w:ascii="FangSong_GB2312" w:eastAsia="FangSong_GB2312" w:hAnsi="Calibri" w:cs="Times New Roman"/>
          <w:sz w:val="30"/>
          <w:szCs w:val="30"/>
        </w:rPr>
        <w:t>区</w:t>
      </w:r>
      <w:r>
        <w:rPr>
          <w:rFonts w:ascii="FangSong_GB2312" w:eastAsia="FangSong_GB2312" w:hAnsi="Calibri" w:cs="Times New Roman"/>
          <w:sz w:val="30"/>
          <w:szCs w:val="30"/>
        </w:rPr>
        <w:t>*</w:t>
      </w:r>
      <w:r>
        <w:rPr>
          <w:rFonts w:ascii="FangSong_GB2312" w:eastAsia="FangSong_GB2312" w:hAnsi="Calibri" w:cs="Times New Roman"/>
          <w:sz w:val="30"/>
          <w:szCs w:val="30"/>
        </w:rPr>
        <w:t>路</w:t>
      </w:r>
    </w:p>
    <w:p w14:paraId="329B1000"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生效时间：</w:t>
      </w:r>
      <w:r>
        <w:rPr>
          <w:rFonts w:ascii="FangSong_GB2312" w:eastAsia="FangSong_GB2312" w:hAnsi="Calibri" w:cs="Times New Roman"/>
          <w:sz w:val="30"/>
          <w:szCs w:val="30"/>
        </w:rPr>
        <w:t xml:space="preserve"> 20 * </w:t>
      </w:r>
      <w:r>
        <w:rPr>
          <w:rFonts w:ascii="FangSong_GB2312" w:eastAsia="FangSong_GB2312" w:hAnsi="Calibri" w:cs="Times New Roman"/>
          <w:sz w:val="30"/>
          <w:szCs w:val="30"/>
        </w:rPr>
        <w:t>年</w:t>
      </w:r>
      <w:r>
        <w:rPr>
          <w:rFonts w:ascii="FangSong_GB2312" w:eastAsia="FangSong_GB2312" w:hAnsi="Calibri" w:cs="Times New Roman"/>
          <w:sz w:val="30"/>
          <w:szCs w:val="30"/>
        </w:rPr>
        <w:t xml:space="preserve"> * </w:t>
      </w:r>
      <w:r>
        <w:rPr>
          <w:rFonts w:ascii="FangSong_GB2312" w:eastAsia="FangSong_GB2312" w:hAnsi="Calibri" w:cs="Times New Roman"/>
          <w:sz w:val="30"/>
          <w:szCs w:val="30"/>
        </w:rPr>
        <w:t>月</w:t>
      </w:r>
      <w:r>
        <w:rPr>
          <w:rFonts w:ascii="FangSong_GB2312" w:eastAsia="FangSong_GB2312" w:hAnsi="Calibri" w:cs="Times New Roman"/>
          <w:sz w:val="30"/>
          <w:szCs w:val="30"/>
        </w:rPr>
        <w:t xml:space="preserve">* </w:t>
      </w:r>
      <w:r>
        <w:rPr>
          <w:rFonts w:ascii="FangSong_GB2312" w:eastAsia="FangSong_GB2312" w:hAnsi="Calibri" w:cs="Times New Roman"/>
          <w:sz w:val="30"/>
          <w:szCs w:val="30"/>
        </w:rPr>
        <w:t>日</w:t>
      </w:r>
    </w:p>
    <w:p w14:paraId="01C18F52"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有效期：</w:t>
      </w:r>
      <w:r>
        <w:rPr>
          <w:rFonts w:ascii="FangSong_GB2312" w:eastAsia="FangSong_GB2312" w:hAnsi="Calibri" w:cs="Times New Roman"/>
          <w:sz w:val="30"/>
          <w:szCs w:val="30"/>
        </w:rPr>
        <w:t xml:space="preserve">20 * </w:t>
      </w:r>
      <w:r>
        <w:rPr>
          <w:rFonts w:ascii="FangSong_GB2312" w:eastAsia="FangSong_GB2312" w:hAnsi="Calibri" w:cs="Times New Roman"/>
          <w:sz w:val="30"/>
          <w:szCs w:val="30"/>
        </w:rPr>
        <w:t>年</w:t>
      </w:r>
      <w:r>
        <w:rPr>
          <w:rFonts w:ascii="FangSong_GB2312" w:eastAsia="FangSong_GB2312" w:hAnsi="Calibri" w:cs="Times New Roman"/>
          <w:sz w:val="30"/>
          <w:szCs w:val="30"/>
        </w:rPr>
        <w:t xml:space="preserve"> * </w:t>
      </w:r>
      <w:r>
        <w:rPr>
          <w:rFonts w:ascii="FangSong_GB2312" w:eastAsia="FangSong_GB2312" w:hAnsi="Calibri" w:cs="Times New Roman"/>
          <w:sz w:val="30"/>
          <w:szCs w:val="30"/>
        </w:rPr>
        <w:t>月</w:t>
      </w:r>
      <w:r>
        <w:rPr>
          <w:rFonts w:ascii="FangSong_GB2312" w:eastAsia="FangSong_GB2312" w:hAnsi="Calibri" w:cs="Times New Roman"/>
          <w:sz w:val="30"/>
          <w:szCs w:val="30"/>
        </w:rPr>
        <w:t xml:space="preserve">* </w:t>
      </w:r>
      <w:r>
        <w:rPr>
          <w:rFonts w:ascii="FangSong_GB2312" w:eastAsia="FangSong_GB2312" w:hAnsi="Calibri" w:cs="Times New Roman"/>
          <w:sz w:val="30"/>
          <w:szCs w:val="30"/>
        </w:rPr>
        <w:t>日至</w:t>
      </w:r>
      <w:r>
        <w:rPr>
          <w:rFonts w:ascii="FangSong_GB2312" w:eastAsia="FangSong_GB2312" w:hAnsi="Calibri" w:cs="Times New Roman"/>
          <w:sz w:val="30"/>
          <w:szCs w:val="30"/>
        </w:rPr>
        <w:t xml:space="preserve"> 20 * </w:t>
      </w:r>
      <w:r>
        <w:rPr>
          <w:rFonts w:ascii="FangSong_GB2312" w:eastAsia="FangSong_GB2312" w:hAnsi="Calibri" w:cs="Times New Roman"/>
          <w:sz w:val="30"/>
          <w:szCs w:val="30"/>
        </w:rPr>
        <w:t>年</w:t>
      </w:r>
      <w:r>
        <w:rPr>
          <w:rFonts w:ascii="FangSong_GB2312" w:eastAsia="FangSong_GB2312" w:hAnsi="Calibri" w:cs="Times New Roman"/>
          <w:sz w:val="30"/>
          <w:szCs w:val="30"/>
        </w:rPr>
        <w:t xml:space="preserve"> * </w:t>
      </w:r>
      <w:r>
        <w:rPr>
          <w:rFonts w:ascii="FangSong_GB2312" w:eastAsia="FangSong_GB2312" w:hAnsi="Calibri" w:cs="Times New Roman"/>
          <w:sz w:val="30"/>
          <w:szCs w:val="30"/>
        </w:rPr>
        <w:t>月</w:t>
      </w:r>
      <w:r>
        <w:rPr>
          <w:rFonts w:ascii="FangSong_GB2312" w:eastAsia="FangSong_GB2312" w:hAnsi="Calibri" w:cs="Times New Roman"/>
          <w:sz w:val="30"/>
          <w:szCs w:val="30"/>
        </w:rPr>
        <w:t xml:space="preserve">* </w:t>
      </w:r>
      <w:r>
        <w:rPr>
          <w:rFonts w:ascii="FangSong_GB2312" w:eastAsia="FangSong_GB2312" w:hAnsi="Calibri" w:cs="Times New Roman"/>
          <w:sz w:val="30"/>
          <w:szCs w:val="30"/>
        </w:rPr>
        <w:t>日</w:t>
      </w:r>
    </w:p>
    <w:p w14:paraId="79A3DC8E" w14:textId="77777777" w:rsidR="000A253C" w:rsidRDefault="000A253C">
      <w:pPr>
        <w:spacing w:line="540" w:lineRule="exact"/>
        <w:rPr>
          <w:rFonts w:ascii="FangSong_GB2312" w:eastAsia="FangSong_GB2312" w:hAnsi="Calibri" w:cs="Times New Roman"/>
          <w:sz w:val="30"/>
          <w:szCs w:val="30"/>
        </w:rPr>
      </w:pPr>
    </w:p>
    <w:p w14:paraId="1E513464"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甲方</w:t>
      </w:r>
      <w:r>
        <w:rPr>
          <w:rFonts w:ascii="FangSong_GB2312" w:eastAsia="FangSong_GB2312" w:hAnsi="Calibri" w:cs="Times New Roman"/>
          <w:sz w:val="30"/>
          <w:szCs w:val="30"/>
        </w:rPr>
        <w:t>(</w:t>
      </w:r>
      <w:r>
        <w:rPr>
          <w:rFonts w:ascii="FangSong_GB2312" w:eastAsia="FangSong_GB2312" w:hAnsi="Calibri" w:cs="Times New Roman"/>
          <w:sz w:val="30"/>
          <w:szCs w:val="30"/>
        </w:rPr>
        <w:t>医疗机构</w:t>
      </w:r>
      <w:r>
        <w:rPr>
          <w:rFonts w:ascii="FangSong_GB2312" w:eastAsia="FangSong_GB2312" w:hAnsi="Calibri" w:cs="Times New Roman"/>
          <w:sz w:val="30"/>
          <w:szCs w:val="30"/>
        </w:rPr>
        <w:t>)</w:t>
      </w:r>
      <w:r>
        <w:rPr>
          <w:rFonts w:ascii="FangSong_GB2312" w:eastAsia="FangSong_GB2312" w:hAnsi="Calibri" w:cs="Times New Roman"/>
          <w:sz w:val="30"/>
          <w:szCs w:val="30"/>
        </w:rPr>
        <w:t>：</w:t>
      </w:r>
    </w:p>
    <w:p w14:paraId="2C53B406"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乙方</w:t>
      </w:r>
      <w:r>
        <w:rPr>
          <w:rFonts w:ascii="FangSong_GB2312" w:eastAsia="FangSong_GB2312" w:hAnsi="Calibri" w:cs="Times New Roman"/>
          <w:sz w:val="30"/>
          <w:szCs w:val="30"/>
        </w:rPr>
        <w:t>(</w:t>
      </w:r>
      <w:r>
        <w:rPr>
          <w:rFonts w:ascii="FangSong_GB2312" w:eastAsia="FangSong_GB2312" w:hAnsi="Calibri" w:cs="Times New Roman"/>
          <w:sz w:val="30"/>
          <w:szCs w:val="30"/>
        </w:rPr>
        <w:t>生产企业</w:t>
      </w:r>
      <w:r>
        <w:rPr>
          <w:rFonts w:ascii="FangSong_GB2312" w:eastAsia="FangSong_GB2312" w:hAnsi="Calibri" w:cs="Times New Roman"/>
          <w:sz w:val="30"/>
          <w:szCs w:val="30"/>
        </w:rPr>
        <w:t>)</w:t>
      </w:r>
      <w:r>
        <w:rPr>
          <w:rFonts w:ascii="FangSong_GB2312" w:eastAsia="FangSong_GB2312" w:hAnsi="Calibri" w:cs="Times New Roman"/>
          <w:sz w:val="30"/>
          <w:szCs w:val="30"/>
        </w:rPr>
        <w:t>：</w:t>
      </w:r>
    </w:p>
    <w:p w14:paraId="222E1FE6"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丙方</w:t>
      </w:r>
      <w:r>
        <w:rPr>
          <w:rFonts w:ascii="FangSong_GB2312" w:eastAsia="FangSong_GB2312" w:hAnsi="Calibri" w:cs="Times New Roman"/>
          <w:sz w:val="30"/>
          <w:szCs w:val="30"/>
        </w:rPr>
        <w:t>(</w:t>
      </w:r>
      <w:r>
        <w:rPr>
          <w:rFonts w:ascii="FangSong_GB2312" w:eastAsia="FangSong_GB2312" w:hAnsi="Calibri" w:cs="Times New Roman"/>
          <w:sz w:val="30"/>
          <w:szCs w:val="30"/>
        </w:rPr>
        <w:t>配送企业</w:t>
      </w:r>
      <w:r>
        <w:rPr>
          <w:rFonts w:ascii="FangSong_GB2312" w:eastAsia="FangSong_GB2312" w:hAnsi="Calibri" w:cs="Times New Roman"/>
          <w:sz w:val="30"/>
          <w:szCs w:val="30"/>
        </w:rPr>
        <w:t>)</w:t>
      </w:r>
      <w:r>
        <w:rPr>
          <w:rFonts w:ascii="FangSong_GB2312" w:eastAsia="FangSong_GB2312" w:hAnsi="Calibri" w:cs="Times New Roman"/>
          <w:sz w:val="30"/>
          <w:szCs w:val="30"/>
        </w:rPr>
        <w:t>：</w:t>
      </w:r>
    </w:p>
    <w:p w14:paraId="5E8A8C9A" w14:textId="77777777" w:rsidR="000A253C" w:rsidRDefault="000A253C">
      <w:pPr>
        <w:spacing w:line="540" w:lineRule="exact"/>
        <w:rPr>
          <w:rFonts w:ascii="FangSong_GB2312" w:eastAsia="FangSong_GB2312" w:hAnsi="Calibri" w:cs="Times New Roman"/>
          <w:sz w:val="30"/>
          <w:szCs w:val="30"/>
        </w:rPr>
      </w:pPr>
    </w:p>
    <w:p w14:paraId="0440C5D1"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根据《中华人民共和国民法典》《医疗器械监督管理条例》《医疗器械生产监督管理办法》《医疗器械经营监督管理办法》等相关法律法规及预充式导管冲洗器集中带量采购文件（采购文件编号：</w:t>
      </w:r>
      <w:r>
        <w:rPr>
          <w:rFonts w:ascii="FangSong_GB2312" w:eastAsia="FangSong_GB2312" w:hAnsi="Calibri" w:cs="Times New Roman"/>
          <w:sz w:val="30"/>
          <w:szCs w:val="30"/>
        </w:rPr>
        <w:t>XXX</w:t>
      </w:r>
      <w:r>
        <w:rPr>
          <w:rFonts w:ascii="FangSong_GB2312" w:eastAsia="FangSong_GB2312" w:hAnsi="Calibri" w:cs="Times New Roman"/>
          <w:sz w:val="30"/>
          <w:szCs w:val="30"/>
        </w:rPr>
        <w:t>）规定，为确保耗材网上交易的顺利进行，明确各</w:t>
      </w:r>
      <w:r>
        <w:rPr>
          <w:rFonts w:ascii="FangSong_GB2312" w:eastAsia="FangSong_GB2312" w:hAnsi="Calibri" w:cs="Times New Roman" w:hint="eastAsia"/>
          <w:sz w:val="30"/>
          <w:szCs w:val="30"/>
        </w:rPr>
        <w:t>方的权利和义务，现甲、乙、丙三方在平等、自愿、诚信的基础上，特订立本合同。</w:t>
      </w:r>
    </w:p>
    <w:p w14:paraId="43F19C8C" w14:textId="77777777" w:rsidR="000A253C" w:rsidRDefault="00E679A9">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第一条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三方关系</w:t>
      </w:r>
    </w:p>
    <w:p w14:paraId="270F747D" w14:textId="77777777" w:rsidR="000A253C" w:rsidRDefault="00E679A9">
      <w:pPr>
        <w:spacing w:beforeLines="50" w:before="204"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lastRenderedPageBreak/>
        <w:t>1.</w:t>
      </w:r>
      <w:r>
        <w:rPr>
          <w:rFonts w:ascii="FangSong_GB2312" w:eastAsia="FangSong_GB2312" w:hAnsi="Calibri" w:cs="Times New Roman"/>
          <w:sz w:val="30"/>
          <w:szCs w:val="30"/>
        </w:rPr>
        <w:t>甲方为参与</w:t>
      </w:r>
      <w:r>
        <w:rPr>
          <w:rFonts w:ascii="FangSong_GB2312" w:eastAsia="FangSong_GB2312" w:hAnsi="Calibri" w:cs="Times New Roman" w:hint="eastAsia"/>
          <w:sz w:val="30"/>
          <w:szCs w:val="30"/>
        </w:rPr>
        <w:t>预充式导管冲洗器集中带量采购（以下简称预充式导管冲洗器带量采购）的医疗机构，乙方为广东省地区预充式导管冲洗器带量采购中选耗材的生产企业，丙方为乙方委托的广东省地区预充式导管冲洗器带量</w:t>
      </w:r>
      <w:r>
        <w:rPr>
          <w:rFonts w:ascii="FangSong_GB2312" w:eastAsia="FangSong_GB2312" w:hAnsi="Calibri" w:cs="Times New Roman" w:hint="eastAsia"/>
          <w:sz w:val="30"/>
          <w:szCs w:val="30"/>
        </w:rPr>
        <w:t>采购中选耗材的配送企业。</w:t>
      </w:r>
    </w:p>
    <w:p w14:paraId="16F499C8" w14:textId="77777777" w:rsidR="000A253C" w:rsidRDefault="00E679A9">
      <w:pPr>
        <w:spacing w:beforeLines="50" w:before="204"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在本合同有效期内，三方之间的耗材购销行为以及因此而产</w:t>
      </w:r>
      <w:r>
        <w:rPr>
          <w:rFonts w:ascii="FangSong_GB2312" w:eastAsia="FangSong_GB2312" w:hAnsi="Calibri" w:cs="Times New Roman" w:hint="eastAsia"/>
          <w:sz w:val="30"/>
          <w:szCs w:val="30"/>
        </w:rPr>
        <w:t>生的其他关系均受本合同约束。</w:t>
      </w:r>
    </w:p>
    <w:p w14:paraId="40BC543D" w14:textId="77777777" w:rsidR="000A253C" w:rsidRDefault="000A253C">
      <w:pPr>
        <w:spacing w:line="540" w:lineRule="exact"/>
        <w:ind w:firstLineChars="200" w:firstLine="600"/>
        <w:rPr>
          <w:rFonts w:ascii="FangSong_GB2312" w:eastAsia="FangSong_GB2312" w:hAnsi="Calibri" w:cs="Times New Roman"/>
          <w:b/>
          <w:bCs/>
          <w:sz w:val="30"/>
          <w:szCs w:val="30"/>
        </w:rPr>
      </w:pPr>
    </w:p>
    <w:p w14:paraId="13F8860C"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b/>
          <w:bCs/>
          <w:sz w:val="30"/>
          <w:szCs w:val="30"/>
        </w:rPr>
        <w:t>第二条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合同标的</w:t>
      </w:r>
    </w:p>
    <w:p w14:paraId="403B44B0" w14:textId="77777777" w:rsidR="000A253C" w:rsidRDefault="00E679A9">
      <w:pPr>
        <w:spacing w:beforeLines="50" w:before="204"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中选耗材的名称、注册证、规格、包装规格、中选价格、约定采购量、生产企业等见本合同附件之中选耗材采购明细表。</w:t>
      </w:r>
    </w:p>
    <w:p w14:paraId="3CC6F4F8" w14:textId="77777777" w:rsidR="000A253C" w:rsidRDefault="000A253C">
      <w:pPr>
        <w:spacing w:line="540" w:lineRule="exact"/>
        <w:ind w:firstLineChars="200" w:firstLine="600"/>
        <w:rPr>
          <w:rFonts w:ascii="FangSong_GB2312" w:eastAsia="FangSong_GB2312" w:hAnsi="Calibri" w:cs="Times New Roman"/>
          <w:b/>
          <w:bCs/>
          <w:sz w:val="30"/>
          <w:szCs w:val="30"/>
        </w:rPr>
      </w:pPr>
    </w:p>
    <w:p w14:paraId="37B0B08D" w14:textId="77777777" w:rsidR="000A253C" w:rsidRDefault="00E679A9">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第三条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资质</w:t>
      </w:r>
    </w:p>
    <w:p w14:paraId="1071DEA0"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乙方为合法的耗材生产企业，且具备法定的履行本合同的能</w:t>
      </w:r>
      <w:r>
        <w:rPr>
          <w:rFonts w:ascii="FangSong_GB2312" w:eastAsia="FangSong_GB2312" w:hAnsi="Calibri" w:cs="Times New Roman" w:hint="eastAsia"/>
          <w:sz w:val="30"/>
          <w:szCs w:val="30"/>
        </w:rPr>
        <w:t>力，乙方应当在签订本合同后的</w:t>
      </w:r>
      <w:r>
        <w:rPr>
          <w:rFonts w:ascii="FangSong_GB2312" w:eastAsia="FangSong_GB2312" w:hAnsi="Calibri" w:cs="Times New Roman"/>
          <w:sz w:val="30"/>
          <w:szCs w:val="30"/>
        </w:rPr>
        <w:t>3</w:t>
      </w:r>
      <w:r>
        <w:rPr>
          <w:rFonts w:ascii="FangSong_GB2312" w:eastAsia="FangSong_GB2312" w:hAnsi="Calibri" w:cs="Times New Roman"/>
          <w:sz w:val="30"/>
          <w:szCs w:val="30"/>
        </w:rPr>
        <w:t>日内向丙方提供如下加盖有乙方</w:t>
      </w:r>
      <w:r>
        <w:rPr>
          <w:rFonts w:ascii="FangSong_GB2312" w:eastAsia="FangSong_GB2312" w:hAnsi="Calibri" w:cs="Times New Roman" w:hint="eastAsia"/>
          <w:sz w:val="30"/>
          <w:szCs w:val="30"/>
        </w:rPr>
        <w:t>公章的材料复印件：</w:t>
      </w:r>
    </w:p>
    <w:p w14:paraId="7B766BF3"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1</w:t>
      </w:r>
      <w:r>
        <w:rPr>
          <w:rFonts w:ascii="FangSong_GB2312" w:eastAsia="FangSong_GB2312" w:hAnsi="Calibri" w:cs="Times New Roman"/>
          <w:sz w:val="30"/>
          <w:szCs w:val="30"/>
        </w:rPr>
        <w:t>）营业执照；</w:t>
      </w:r>
    </w:p>
    <w:p w14:paraId="09184297"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2</w:t>
      </w:r>
      <w:r>
        <w:rPr>
          <w:rFonts w:ascii="FangSong_GB2312" w:eastAsia="FangSong_GB2312" w:hAnsi="Calibri" w:cs="Times New Roman"/>
          <w:sz w:val="30"/>
          <w:szCs w:val="30"/>
        </w:rPr>
        <w:t>）耗材生产许可证。</w:t>
      </w:r>
    </w:p>
    <w:p w14:paraId="02BF5155"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丙方为合法的耗材配送企业，且具备法定的履行本合同的能</w:t>
      </w:r>
      <w:r>
        <w:rPr>
          <w:rFonts w:ascii="FangSong_GB2312" w:eastAsia="FangSong_GB2312" w:hAnsi="Calibri" w:cs="Times New Roman" w:hint="eastAsia"/>
          <w:sz w:val="30"/>
          <w:szCs w:val="30"/>
        </w:rPr>
        <w:t>力，丙方应当在签订本合同</w:t>
      </w:r>
      <w:r>
        <w:rPr>
          <w:rFonts w:ascii="FangSong_GB2312" w:eastAsia="FangSong_GB2312" w:hAnsi="Calibri" w:cs="Times New Roman" w:hint="eastAsia"/>
          <w:sz w:val="30"/>
          <w:szCs w:val="30"/>
        </w:rPr>
        <w:t>后的</w:t>
      </w:r>
      <w:r>
        <w:rPr>
          <w:rFonts w:ascii="FangSong_GB2312" w:eastAsia="FangSong_GB2312" w:hAnsi="Calibri" w:cs="Times New Roman"/>
          <w:sz w:val="30"/>
          <w:szCs w:val="30"/>
        </w:rPr>
        <w:t>3</w:t>
      </w:r>
      <w:r>
        <w:rPr>
          <w:rFonts w:ascii="FangSong_GB2312" w:eastAsia="FangSong_GB2312" w:hAnsi="Calibri" w:cs="Times New Roman"/>
          <w:sz w:val="30"/>
          <w:szCs w:val="30"/>
        </w:rPr>
        <w:t>日内向甲方、乙方提供如下加盖</w:t>
      </w:r>
      <w:r>
        <w:rPr>
          <w:rFonts w:ascii="FangSong_GB2312" w:eastAsia="FangSong_GB2312" w:hAnsi="Calibri" w:cs="Times New Roman" w:hint="eastAsia"/>
          <w:sz w:val="30"/>
          <w:szCs w:val="30"/>
        </w:rPr>
        <w:t>有丙方公章的材料复印件：</w:t>
      </w:r>
    </w:p>
    <w:p w14:paraId="009FDF62"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1</w:t>
      </w:r>
      <w:r>
        <w:rPr>
          <w:rFonts w:ascii="FangSong_GB2312" w:eastAsia="FangSong_GB2312" w:hAnsi="Calibri" w:cs="Times New Roman"/>
          <w:sz w:val="30"/>
          <w:szCs w:val="30"/>
        </w:rPr>
        <w:t>）营业执照；</w:t>
      </w:r>
    </w:p>
    <w:p w14:paraId="10495A3F"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2</w:t>
      </w:r>
      <w:r>
        <w:rPr>
          <w:rFonts w:ascii="FangSong_GB2312" w:eastAsia="FangSong_GB2312" w:hAnsi="Calibri" w:cs="Times New Roman"/>
          <w:sz w:val="30"/>
          <w:szCs w:val="30"/>
        </w:rPr>
        <w:t>）耗材经营许可证。</w:t>
      </w:r>
    </w:p>
    <w:p w14:paraId="6917CA5E"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乙方、丙方中任何一方未提供上述材料的，本合同不得继续</w:t>
      </w:r>
      <w:r>
        <w:rPr>
          <w:rFonts w:ascii="FangSong_GB2312" w:eastAsia="FangSong_GB2312" w:hAnsi="Calibri" w:cs="Times New Roman" w:hint="eastAsia"/>
          <w:sz w:val="30"/>
          <w:szCs w:val="30"/>
        </w:rPr>
        <w:t>履</w:t>
      </w:r>
      <w:r>
        <w:rPr>
          <w:rFonts w:ascii="FangSong_GB2312" w:eastAsia="FangSong_GB2312" w:hAnsi="Calibri" w:cs="Times New Roman" w:hint="eastAsia"/>
          <w:sz w:val="30"/>
          <w:szCs w:val="30"/>
        </w:rPr>
        <w:lastRenderedPageBreak/>
        <w:t>行。</w:t>
      </w:r>
    </w:p>
    <w:p w14:paraId="50BB5AA9"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4.</w:t>
      </w:r>
      <w:r>
        <w:rPr>
          <w:rFonts w:ascii="FangSong_GB2312" w:eastAsia="FangSong_GB2312" w:hAnsi="Calibri" w:cs="Times New Roman"/>
          <w:sz w:val="30"/>
          <w:szCs w:val="30"/>
        </w:rPr>
        <w:t>在本合同履行期间，如遇乙、丙双方上述证书换发，双方应</w:t>
      </w:r>
      <w:r>
        <w:rPr>
          <w:rFonts w:ascii="FangSong_GB2312" w:eastAsia="FangSong_GB2312" w:hAnsi="Calibri" w:cs="Times New Roman" w:hint="eastAsia"/>
          <w:sz w:val="30"/>
          <w:szCs w:val="30"/>
        </w:rPr>
        <w:t>在证书换发后的</w:t>
      </w:r>
      <w:r>
        <w:rPr>
          <w:rFonts w:ascii="FangSong_GB2312" w:eastAsia="FangSong_GB2312" w:hAnsi="Calibri" w:cs="Times New Roman"/>
          <w:sz w:val="30"/>
          <w:szCs w:val="30"/>
        </w:rPr>
        <w:t>10</w:t>
      </w:r>
      <w:r>
        <w:rPr>
          <w:rFonts w:ascii="FangSong_GB2312" w:eastAsia="FangSong_GB2312" w:hAnsi="Calibri" w:cs="Times New Roman"/>
          <w:sz w:val="30"/>
          <w:szCs w:val="30"/>
        </w:rPr>
        <w:t>个工作日内向对方以及甲方更新材料。</w:t>
      </w:r>
    </w:p>
    <w:p w14:paraId="3E91E1A2" w14:textId="77777777" w:rsidR="000A253C" w:rsidRDefault="000A253C">
      <w:pPr>
        <w:spacing w:line="540" w:lineRule="exact"/>
        <w:ind w:firstLineChars="200" w:firstLine="600"/>
        <w:rPr>
          <w:rFonts w:ascii="FangSong_GB2312" w:eastAsia="FangSong_GB2312" w:hAnsi="Calibri" w:cs="Times New Roman"/>
          <w:b/>
          <w:bCs/>
          <w:sz w:val="30"/>
          <w:szCs w:val="30"/>
        </w:rPr>
      </w:pPr>
    </w:p>
    <w:p w14:paraId="7D89CE54" w14:textId="77777777" w:rsidR="000A253C" w:rsidRDefault="00E679A9">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第四条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交易方式</w:t>
      </w:r>
    </w:p>
    <w:p w14:paraId="2ABD5B7C"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甲方、乙方、丙方对本合同所列中选耗材通过</w:t>
      </w:r>
      <w:r>
        <w:rPr>
          <w:rFonts w:ascii="FangSong_GB2312" w:eastAsia="FangSong_GB2312" w:hAnsi="Calibri" w:cs="Times New Roman"/>
          <w:sz w:val="30"/>
          <w:szCs w:val="30"/>
          <w:u w:val="single"/>
        </w:rPr>
        <w:t xml:space="preserve"> </w:t>
      </w:r>
      <w:r>
        <w:rPr>
          <w:rFonts w:ascii="FangSong_GB2312" w:eastAsia="FangSong_GB2312" w:hAnsi="Calibri" w:cs="Times New Roman" w:hint="eastAsia"/>
          <w:sz w:val="30"/>
          <w:szCs w:val="30"/>
          <w:u w:val="single"/>
        </w:rPr>
        <w:t xml:space="preserve">   </w:t>
      </w:r>
      <w:r>
        <w:rPr>
          <w:rFonts w:ascii="FangSong_GB2312" w:eastAsia="FangSong_GB2312" w:hAnsi="Calibri" w:cs="Times New Roman"/>
          <w:sz w:val="30"/>
          <w:szCs w:val="30"/>
        </w:rPr>
        <w:t>（省</w:t>
      </w:r>
      <w:r>
        <w:rPr>
          <w:rFonts w:ascii="FangSong_GB2312" w:eastAsia="FangSong_GB2312" w:hAnsi="Calibri" w:cs="Times New Roman"/>
          <w:sz w:val="30"/>
          <w:szCs w:val="30"/>
        </w:rPr>
        <w:t>/</w:t>
      </w:r>
      <w:r>
        <w:rPr>
          <w:rFonts w:ascii="FangSong_GB2312" w:eastAsia="FangSong_GB2312" w:hAnsi="Calibri" w:cs="Times New Roman"/>
          <w:sz w:val="30"/>
          <w:szCs w:val="30"/>
        </w:rPr>
        <w:t>广州</w:t>
      </w:r>
      <w:r>
        <w:rPr>
          <w:rFonts w:ascii="FangSong_GB2312" w:eastAsia="FangSong_GB2312" w:hAnsi="Calibri" w:cs="Times New Roman"/>
          <w:sz w:val="30"/>
          <w:szCs w:val="30"/>
        </w:rPr>
        <w:t>/</w:t>
      </w:r>
      <w:r>
        <w:rPr>
          <w:rFonts w:ascii="FangSong_GB2312" w:eastAsia="FangSong_GB2312" w:hAnsi="Calibri" w:cs="Times New Roman" w:hint="eastAsia"/>
          <w:sz w:val="30"/>
          <w:szCs w:val="30"/>
        </w:rPr>
        <w:t>深圳）平台进行线上采购。</w:t>
      </w:r>
    </w:p>
    <w:p w14:paraId="3D6B7E56" w14:textId="77777777" w:rsidR="000A253C" w:rsidRDefault="000A253C">
      <w:pPr>
        <w:spacing w:line="540" w:lineRule="exact"/>
        <w:ind w:firstLineChars="200" w:firstLine="600"/>
        <w:rPr>
          <w:rFonts w:ascii="FangSong_GB2312" w:eastAsia="FangSong_GB2312" w:hAnsi="Calibri" w:cs="Times New Roman"/>
          <w:b/>
          <w:bCs/>
          <w:sz w:val="30"/>
          <w:szCs w:val="30"/>
        </w:rPr>
      </w:pPr>
    </w:p>
    <w:p w14:paraId="5FDA7E5C" w14:textId="77777777" w:rsidR="000A253C" w:rsidRDefault="00E679A9">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第五条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耗材质量、批件与有效期</w:t>
      </w:r>
    </w:p>
    <w:p w14:paraId="5C2E7672"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乙方供应的中选耗材应符合中选耗材生产国与中华人民共和</w:t>
      </w:r>
      <w:r>
        <w:rPr>
          <w:rFonts w:ascii="FangSong_GB2312" w:eastAsia="FangSong_GB2312" w:hAnsi="Calibri" w:cs="Times New Roman" w:hint="eastAsia"/>
          <w:sz w:val="30"/>
          <w:szCs w:val="30"/>
        </w:rPr>
        <w:t>国国家耗材质量标准和有关质量要求，并与投标时承诺的质量相一致，以确保耗材安全有效。耗材的包装、标识、标签、说明书等应符合国家相关规定，并具备国家管理部门的相关批件。</w:t>
      </w:r>
    </w:p>
    <w:p w14:paraId="7D82EA3F"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乙方、丙方应向甲方提供其合法的有效证件及所供中选耗材</w:t>
      </w:r>
      <w:r>
        <w:rPr>
          <w:rFonts w:ascii="FangSong_GB2312" w:eastAsia="FangSong_GB2312" w:hAnsi="Calibri" w:cs="Times New Roman" w:hint="eastAsia"/>
          <w:sz w:val="30"/>
          <w:szCs w:val="30"/>
        </w:rPr>
        <w:t>的注册证或进口注册证、质量标准等相关文件。</w:t>
      </w:r>
    </w:p>
    <w:p w14:paraId="2261763D"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各方对耗材质量存在争议时，应送甲方所在地药检部门检验，</w:t>
      </w:r>
      <w:r>
        <w:rPr>
          <w:rFonts w:ascii="FangSong_GB2312" w:eastAsia="FangSong_GB2312" w:hAnsi="Calibri" w:cs="Times New Roman" w:hint="eastAsia"/>
          <w:sz w:val="30"/>
          <w:szCs w:val="30"/>
        </w:rPr>
        <w:t>同时报告所在地医保部门。如送检耗材存在质量问题的，检验费用乙方承担，甲方有权据此单方终止该中选耗材购销合同的履行，同时报告所在地医保</w:t>
      </w:r>
      <w:r>
        <w:rPr>
          <w:rFonts w:ascii="FangSong_GB2312" w:eastAsia="FangSong_GB2312" w:hAnsi="Calibri" w:cs="Times New Roman" w:hint="eastAsia"/>
          <w:sz w:val="30"/>
          <w:szCs w:val="30"/>
        </w:rPr>
        <w:t>、药监部门，按广东省医疗保障局关于做好药品和医用耗材采购工作的指导意见（粤医保规〔</w:t>
      </w:r>
      <w:r>
        <w:rPr>
          <w:rFonts w:ascii="FangSong_GB2312" w:eastAsia="FangSong_GB2312" w:hAnsi="Calibri" w:cs="Times New Roman"/>
          <w:sz w:val="30"/>
          <w:szCs w:val="30"/>
        </w:rPr>
        <w:t>2020</w:t>
      </w:r>
      <w:r>
        <w:rPr>
          <w:rFonts w:ascii="FangSong_GB2312" w:eastAsia="FangSong_GB2312" w:hAnsi="Calibri" w:cs="Times New Roman"/>
          <w:sz w:val="30"/>
          <w:szCs w:val="30"/>
        </w:rPr>
        <w:t>〕</w:t>
      </w:r>
      <w:r>
        <w:rPr>
          <w:rFonts w:ascii="FangSong_GB2312" w:eastAsia="FangSong_GB2312" w:hAnsi="Calibri" w:cs="Times New Roman"/>
          <w:sz w:val="30"/>
          <w:szCs w:val="30"/>
        </w:rPr>
        <w:t xml:space="preserve">2 </w:t>
      </w:r>
      <w:r>
        <w:rPr>
          <w:rFonts w:ascii="FangSong_GB2312" w:eastAsia="FangSong_GB2312" w:hAnsi="Calibri" w:cs="Times New Roman"/>
          <w:sz w:val="30"/>
          <w:szCs w:val="30"/>
        </w:rPr>
        <w:t>号）和</w:t>
      </w:r>
      <w:r>
        <w:rPr>
          <w:rFonts w:ascii="FangSong_GB2312" w:eastAsia="FangSong_GB2312" w:hAnsi="Calibri" w:cs="Times New Roman" w:hint="eastAsia"/>
          <w:sz w:val="30"/>
          <w:szCs w:val="30"/>
        </w:rPr>
        <w:t>预充式导管冲洗器集中带量采购文件相关条款处理；如送检耗材无质量问题的，合同继续履行，检验费用由甲方承担。</w:t>
      </w:r>
    </w:p>
    <w:p w14:paraId="1001C5AC"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4.</w:t>
      </w:r>
      <w:r>
        <w:rPr>
          <w:rFonts w:ascii="FangSong_GB2312" w:eastAsia="FangSong_GB2312" w:hAnsi="Calibri" w:cs="Times New Roman"/>
          <w:sz w:val="30"/>
          <w:szCs w:val="30"/>
        </w:rPr>
        <w:t>甲、乙、丙三方按各自责任范围承担耗材储存及质量管理责</w:t>
      </w:r>
      <w:r>
        <w:rPr>
          <w:rFonts w:ascii="FangSong_GB2312" w:eastAsia="FangSong_GB2312" w:hAnsi="Calibri" w:cs="Times New Roman" w:hint="eastAsia"/>
          <w:sz w:val="30"/>
          <w:szCs w:val="30"/>
        </w:rPr>
        <w:t>任：</w:t>
      </w:r>
    </w:p>
    <w:p w14:paraId="2F092436"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lastRenderedPageBreak/>
        <w:t>（</w:t>
      </w:r>
      <w:r>
        <w:rPr>
          <w:rFonts w:ascii="FangSong_GB2312" w:eastAsia="FangSong_GB2312" w:hAnsi="Calibri" w:cs="Times New Roman"/>
          <w:sz w:val="30"/>
          <w:szCs w:val="30"/>
        </w:rPr>
        <w:t>1</w:t>
      </w:r>
      <w:r>
        <w:rPr>
          <w:rFonts w:ascii="FangSong_GB2312" w:eastAsia="FangSong_GB2312" w:hAnsi="Calibri" w:cs="Times New Roman"/>
          <w:sz w:val="30"/>
          <w:szCs w:val="30"/>
        </w:rPr>
        <w:t>）甲方对已购进的中选耗材应妥善储存和管理，如因甲方库</w:t>
      </w:r>
      <w:r>
        <w:rPr>
          <w:rFonts w:ascii="FangSong_GB2312" w:eastAsia="FangSong_GB2312" w:hAnsi="Calibri" w:cs="Times New Roman" w:hint="eastAsia"/>
          <w:sz w:val="30"/>
          <w:szCs w:val="30"/>
        </w:rPr>
        <w:t>存条件不符合耗材正常储存造成的耗材质量问题，由甲方承担全部责任。</w:t>
      </w:r>
    </w:p>
    <w:p w14:paraId="0CBF0576"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2</w:t>
      </w:r>
      <w:r>
        <w:rPr>
          <w:rFonts w:ascii="FangSong_GB2312" w:eastAsia="FangSong_GB2312" w:hAnsi="Calibri" w:cs="Times New Roman"/>
          <w:sz w:val="30"/>
          <w:szCs w:val="30"/>
        </w:rPr>
        <w:t>）丙方对已购进的中选耗材应妥善储存和管理，如因丙方库</w:t>
      </w:r>
      <w:r>
        <w:rPr>
          <w:rFonts w:ascii="FangSong_GB2312" w:eastAsia="FangSong_GB2312" w:hAnsi="Calibri" w:cs="Times New Roman" w:hint="eastAsia"/>
          <w:sz w:val="30"/>
          <w:szCs w:val="30"/>
        </w:rPr>
        <w:t>存条件不符合耗材正常储存造成的耗材质量问题，由丙方承担全部责任。</w:t>
      </w:r>
    </w:p>
    <w:p w14:paraId="17412B2E"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3</w:t>
      </w:r>
      <w:r>
        <w:rPr>
          <w:rFonts w:ascii="FangSong_GB2312" w:eastAsia="FangSong_GB2312" w:hAnsi="Calibri" w:cs="Times New Roman"/>
          <w:sz w:val="30"/>
          <w:szCs w:val="30"/>
        </w:rPr>
        <w:t>）除上述原因外的耗材质量问题造成的一切损失及第三方责</w:t>
      </w:r>
      <w:r>
        <w:rPr>
          <w:rFonts w:ascii="FangSong_GB2312" w:eastAsia="FangSong_GB2312" w:hAnsi="Calibri" w:cs="Times New Roman" w:hint="eastAsia"/>
          <w:sz w:val="30"/>
          <w:szCs w:val="30"/>
        </w:rPr>
        <w:t>任，由乙方和丙方连带承担全部责任。有关乙方和丙方之间内部责任问题按双方约定。</w:t>
      </w:r>
    </w:p>
    <w:p w14:paraId="3A2236BD"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5.</w:t>
      </w:r>
      <w:r>
        <w:rPr>
          <w:rFonts w:ascii="FangSong_GB2312" w:eastAsia="FangSong_GB2312" w:hAnsi="Calibri" w:cs="Times New Roman"/>
          <w:sz w:val="30"/>
          <w:szCs w:val="30"/>
        </w:rPr>
        <w:t>前述中选耗材检验报告应当随货提供。</w:t>
      </w:r>
    </w:p>
    <w:p w14:paraId="4D9ABEE3"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6.</w:t>
      </w:r>
      <w:r>
        <w:rPr>
          <w:rFonts w:ascii="FangSong_GB2312" w:eastAsia="FangSong_GB2312" w:hAnsi="Calibri" w:cs="Times New Roman"/>
          <w:sz w:val="30"/>
          <w:szCs w:val="30"/>
        </w:rPr>
        <w:t>乙方确保其每次交付给丙方的中选耗材时，供货中选耗材的</w:t>
      </w:r>
      <w:r>
        <w:rPr>
          <w:rFonts w:ascii="FangSong_GB2312" w:eastAsia="FangSong_GB2312" w:hAnsi="Calibri" w:cs="Times New Roman" w:hint="eastAsia"/>
          <w:sz w:val="30"/>
          <w:szCs w:val="30"/>
        </w:rPr>
        <w:t>剩余有效期符合如下条件：</w:t>
      </w:r>
    </w:p>
    <w:p w14:paraId="4499D638"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1</w:t>
      </w:r>
      <w:r>
        <w:rPr>
          <w:rFonts w:ascii="FangSong_GB2312" w:eastAsia="FangSong_GB2312" w:hAnsi="Calibri" w:cs="Times New Roman"/>
          <w:sz w:val="30"/>
          <w:szCs w:val="30"/>
        </w:rPr>
        <w:t>）中选耗材有效期为一年的，剩余有效期至少为九个月；</w:t>
      </w:r>
    </w:p>
    <w:p w14:paraId="5CBBEE52"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2</w:t>
      </w:r>
      <w:r>
        <w:rPr>
          <w:rFonts w:ascii="FangSong_GB2312" w:eastAsia="FangSong_GB2312" w:hAnsi="Calibri" w:cs="Times New Roman"/>
          <w:sz w:val="30"/>
          <w:szCs w:val="30"/>
        </w:rPr>
        <w:t>）中选耗材有效期为一年半至两年的，剩余有效期至少为十</w:t>
      </w:r>
      <w:r>
        <w:rPr>
          <w:rFonts w:ascii="FangSong_GB2312" w:eastAsia="FangSong_GB2312" w:hAnsi="Calibri" w:cs="Times New Roman" w:hint="eastAsia"/>
          <w:sz w:val="30"/>
          <w:szCs w:val="30"/>
        </w:rPr>
        <w:t>二个月；</w:t>
      </w:r>
    </w:p>
    <w:p w14:paraId="30B2A0AC"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3</w:t>
      </w:r>
      <w:r>
        <w:rPr>
          <w:rFonts w:ascii="FangSong_GB2312" w:eastAsia="FangSong_GB2312" w:hAnsi="Calibri" w:cs="Times New Roman"/>
          <w:sz w:val="30"/>
          <w:szCs w:val="30"/>
        </w:rPr>
        <w:t>）中选耗材有效期超过二年的，剩余有效期至少为十五个月。</w:t>
      </w:r>
      <w:r>
        <w:rPr>
          <w:rFonts w:ascii="FangSong_GB2312" w:eastAsia="FangSong_GB2312" w:hAnsi="Calibri" w:cs="Times New Roman" w:hint="eastAsia"/>
          <w:sz w:val="30"/>
          <w:szCs w:val="30"/>
        </w:rPr>
        <w:t>如遇特殊情况，甲、乙、丙三方可另行通过补充协议的方式约定剩余有效期的长短。在中选耗材发生货源紧张的状况下，乙方应优先满足本合同的需求，避免脱销。</w:t>
      </w:r>
    </w:p>
    <w:p w14:paraId="4FCABB01"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7.</w:t>
      </w:r>
      <w:r>
        <w:rPr>
          <w:rFonts w:ascii="FangSong_GB2312" w:eastAsia="FangSong_GB2312" w:hAnsi="Calibri" w:cs="Times New Roman"/>
          <w:sz w:val="30"/>
          <w:szCs w:val="30"/>
        </w:rPr>
        <w:t>如乙方供货中选耗材为首营品种耗材的，乙方有责任在交货</w:t>
      </w:r>
      <w:r>
        <w:rPr>
          <w:rFonts w:ascii="FangSong_GB2312" w:eastAsia="FangSong_GB2312" w:hAnsi="Calibri" w:cs="Times New Roman" w:hint="eastAsia"/>
          <w:sz w:val="30"/>
          <w:szCs w:val="30"/>
        </w:rPr>
        <w:t>前向丙方提供完整、准确的耗材首营资料。</w:t>
      </w:r>
    </w:p>
    <w:p w14:paraId="2F74EB02"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8.</w:t>
      </w:r>
      <w:r>
        <w:rPr>
          <w:rFonts w:ascii="FangSong_GB2312" w:eastAsia="FangSong_GB2312" w:hAnsi="Calibri" w:cs="Times New Roman"/>
          <w:sz w:val="30"/>
          <w:szCs w:val="30"/>
        </w:rPr>
        <w:t>丙方配送到甲方的耗材，剩余有效期不得少于</w:t>
      </w:r>
      <w:r>
        <w:rPr>
          <w:rFonts w:ascii="FangSong_GB2312" w:eastAsia="FangSong_GB2312" w:hAnsi="Calibri" w:cs="Times New Roman"/>
          <w:sz w:val="30"/>
          <w:szCs w:val="30"/>
        </w:rPr>
        <w:t>6</w:t>
      </w:r>
      <w:r>
        <w:rPr>
          <w:rFonts w:ascii="FangSong_GB2312" w:eastAsia="FangSong_GB2312" w:hAnsi="Calibri" w:cs="Times New Roman"/>
          <w:sz w:val="30"/>
          <w:szCs w:val="30"/>
        </w:rPr>
        <w:t>个月。丙方</w:t>
      </w:r>
      <w:r>
        <w:rPr>
          <w:rFonts w:ascii="FangSong_GB2312" w:eastAsia="FangSong_GB2312" w:hAnsi="Calibri" w:cs="Times New Roman" w:hint="eastAsia"/>
          <w:sz w:val="30"/>
          <w:szCs w:val="30"/>
        </w:rPr>
        <w:t>可以拒收乙方超出订货协议数量的货物。特殊品种甲、乙、丙三方另</w:t>
      </w:r>
      <w:r>
        <w:rPr>
          <w:rFonts w:ascii="FangSong_GB2312" w:eastAsia="FangSong_GB2312" w:hAnsi="Calibri" w:cs="Times New Roman" w:hint="eastAsia"/>
          <w:sz w:val="30"/>
          <w:szCs w:val="30"/>
        </w:rPr>
        <w:lastRenderedPageBreak/>
        <w:t>行协商。</w:t>
      </w:r>
    </w:p>
    <w:p w14:paraId="336876CE" w14:textId="77777777" w:rsidR="000A253C" w:rsidRDefault="000A253C">
      <w:pPr>
        <w:spacing w:line="540" w:lineRule="exact"/>
        <w:ind w:firstLineChars="200" w:firstLine="600"/>
        <w:rPr>
          <w:rFonts w:ascii="FangSong_GB2312" w:eastAsia="FangSong_GB2312" w:hAnsi="Calibri" w:cs="Times New Roman"/>
          <w:b/>
          <w:bCs/>
          <w:sz w:val="30"/>
          <w:szCs w:val="30"/>
        </w:rPr>
      </w:pPr>
    </w:p>
    <w:p w14:paraId="49A296D3" w14:textId="77777777" w:rsidR="000A253C" w:rsidRDefault="00E679A9">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第六条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订货与运送交付</w:t>
      </w:r>
    </w:p>
    <w:p w14:paraId="7D80FC42"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本合同签订后，乙方应按约定采购量组织生产，保证按本合</w:t>
      </w:r>
      <w:r>
        <w:rPr>
          <w:rFonts w:ascii="FangSong_GB2312" w:eastAsia="FangSong_GB2312" w:hAnsi="Calibri" w:cs="Times New Roman" w:hint="eastAsia"/>
          <w:sz w:val="30"/>
          <w:szCs w:val="30"/>
        </w:rPr>
        <w:t>同约定及时足量供应中选耗材。</w:t>
      </w:r>
    </w:p>
    <w:p w14:paraId="585A677C"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甲方在乙方、丙方无违约行为的</w:t>
      </w:r>
      <w:r>
        <w:rPr>
          <w:rFonts w:ascii="FangSong_GB2312" w:eastAsia="FangSong_GB2312" w:hAnsi="Calibri" w:cs="Times New Roman"/>
          <w:sz w:val="30"/>
          <w:szCs w:val="30"/>
        </w:rPr>
        <w:t>前提下，必须足量采购本合</w:t>
      </w:r>
      <w:r>
        <w:rPr>
          <w:rFonts w:ascii="FangSong_GB2312" w:eastAsia="FangSong_GB2312" w:hAnsi="Calibri" w:cs="Times New Roman" w:hint="eastAsia"/>
          <w:sz w:val="30"/>
          <w:szCs w:val="30"/>
        </w:rPr>
        <w:t>同附件所列的中选耗材，确保在合同有效期内完成约定采购量。</w:t>
      </w:r>
    </w:p>
    <w:p w14:paraId="1F40F576"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乙方保证中选耗材包装符合医疗器械监督管理条例及国家各</w:t>
      </w:r>
      <w:r>
        <w:rPr>
          <w:rFonts w:ascii="FangSong_GB2312" w:eastAsia="FangSong_GB2312" w:hAnsi="Calibri" w:cs="Times New Roman" w:hint="eastAsia"/>
          <w:sz w:val="30"/>
          <w:szCs w:val="30"/>
        </w:rPr>
        <w:t>级监督管理机构颁布的法规规章及货物运输要求。</w:t>
      </w:r>
    </w:p>
    <w:p w14:paraId="1A157B8C"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4.</w:t>
      </w:r>
      <w:r>
        <w:rPr>
          <w:rFonts w:ascii="FangSong_GB2312" w:eastAsia="FangSong_GB2312" w:hAnsi="Calibri" w:cs="Times New Roman"/>
          <w:sz w:val="30"/>
          <w:szCs w:val="30"/>
        </w:rPr>
        <w:t>丙方保证以符合中选耗材特性的物流配送方式进行运输，并</w:t>
      </w:r>
      <w:r>
        <w:rPr>
          <w:rFonts w:ascii="FangSong_GB2312" w:eastAsia="FangSong_GB2312" w:hAnsi="Calibri" w:cs="Times New Roman" w:hint="eastAsia"/>
          <w:sz w:val="30"/>
          <w:szCs w:val="30"/>
        </w:rPr>
        <w:t>就运输过程中因包装或运输不善、配送迟延等原因导致中选耗材损坏、变质、短缺或剩余有效期不符等承担全部责任。</w:t>
      </w:r>
    </w:p>
    <w:p w14:paraId="45316EDE"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5.</w:t>
      </w:r>
      <w:r>
        <w:rPr>
          <w:rFonts w:ascii="FangSong_GB2312" w:eastAsia="FangSong_GB2312" w:hAnsi="Calibri" w:cs="Times New Roman"/>
          <w:sz w:val="30"/>
          <w:szCs w:val="30"/>
        </w:rPr>
        <w:t>乙方应按乙、丙双方约定的运输方式、期限和交货地点向丙</w:t>
      </w:r>
      <w:r>
        <w:rPr>
          <w:rFonts w:ascii="FangSong_GB2312" w:eastAsia="FangSong_GB2312" w:hAnsi="Calibri" w:cs="Times New Roman" w:hint="eastAsia"/>
          <w:sz w:val="30"/>
          <w:szCs w:val="30"/>
        </w:rPr>
        <w:t>方交付产品。</w:t>
      </w:r>
    </w:p>
    <w:p w14:paraId="14771FA8"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6.</w:t>
      </w:r>
      <w:r>
        <w:rPr>
          <w:rFonts w:ascii="FangSong_GB2312" w:eastAsia="FangSong_GB2312" w:hAnsi="Calibri" w:cs="Times New Roman"/>
          <w:sz w:val="30"/>
          <w:szCs w:val="30"/>
        </w:rPr>
        <w:t>乙、丙双方确认供货事项后，乙方如期供货但供货中选耗材</w:t>
      </w:r>
      <w:r>
        <w:rPr>
          <w:rFonts w:ascii="FangSong_GB2312" w:eastAsia="FangSong_GB2312" w:hAnsi="Calibri" w:cs="Times New Roman" w:hint="eastAsia"/>
          <w:sz w:val="30"/>
          <w:szCs w:val="30"/>
        </w:rPr>
        <w:t>种类不符或有短缺，丙方有权拒收。</w:t>
      </w:r>
    </w:p>
    <w:p w14:paraId="39061DD0"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7.</w:t>
      </w:r>
      <w:r>
        <w:rPr>
          <w:rFonts w:ascii="FangSong_GB2312" w:eastAsia="FangSong_GB2312" w:hAnsi="Calibri" w:cs="Times New Roman"/>
          <w:sz w:val="30"/>
          <w:szCs w:val="30"/>
        </w:rPr>
        <w:t>丙方可委托第三方物流将中选耗材托运至甲方指定的收货地</w:t>
      </w:r>
      <w:r>
        <w:rPr>
          <w:rFonts w:ascii="FangSong_GB2312" w:eastAsia="FangSong_GB2312" w:hAnsi="Calibri" w:cs="Times New Roman" w:hint="eastAsia"/>
          <w:sz w:val="30"/>
          <w:szCs w:val="30"/>
        </w:rPr>
        <w:t>点，在此种情况下运输中发生的一切费用，包括但不限于中转费、运输费、保险费及卸货费等均由丙方承担。</w:t>
      </w:r>
    </w:p>
    <w:p w14:paraId="3AB28DBA"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8.</w:t>
      </w:r>
      <w:r>
        <w:rPr>
          <w:rFonts w:ascii="FangSong_GB2312" w:eastAsia="FangSong_GB2312" w:hAnsi="Calibri" w:cs="Times New Roman"/>
          <w:sz w:val="30"/>
          <w:szCs w:val="30"/>
        </w:rPr>
        <w:t>中选耗材到达丙方仓库或丙方收货地点交付之前的风险由乙</w:t>
      </w:r>
      <w:r>
        <w:rPr>
          <w:rFonts w:ascii="FangSong_GB2312" w:eastAsia="FangSong_GB2312" w:hAnsi="Calibri" w:cs="Times New Roman" w:hint="eastAsia"/>
          <w:sz w:val="30"/>
          <w:szCs w:val="30"/>
        </w:rPr>
        <w:t>方承担，到达目的地经验收交付后的风险由丙方承担。</w:t>
      </w:r>
    </w:p>
    <w:p w14:paraId="6EF3F840"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9.</w:t>
      </w:r>
      <w:r>
        <w:rPr>
          <w:rFonts w:ascii="FangSong_GB2312" w:eastAsia="FangSong_GB2312" w:hAnsi="Calibri" w:cs="Times New Roman"/>
          <w:sz w:val="30"/>
          <w:szCs w:val="30"/>
        </w:rPr>
        <w:t>甲方通过交易平台发送的订单，丙方应在</w:t>
      </w:r>
      <w:r>
        <w:rPr>
          <w:rFonts w:ascii="FangSong_GB2312" w:eastAsia="FangSong_GB2312" w:hAnsi="Calibri" w:cs="Times New Roman"/>
          <w:sz w:val="30"/>
          <w:szCs w:val="30"/>
        </w:rPr>
        <w:t>12</w:t>
      </w:r>
      <w:r>
        <w:rPr>
          <w:rFonts w:ascii="FangSong_GB2312" w:eastAsia="FangSong_GB2312" w:hAnsi="Calibri" w:cs="Times New Roman"/>
          <w:sz w:val="30"/>
          <w:szCs w:val="30"/>
        </w:rPr>
        <w:t>小时内响应，</w:t>
      </w:r>
      <w:r>
        <w:rPr>
          <w:rFonts w:ascii="FangSong_GB2312" w:eastAsia="FangSong_GB2312" w:hAnsi="Calibri" w:cs="Times New Roman"/>
          <w:sz w:val="30"/>
          <w:szCs w:val="30"/>
        </w:rPr>
        <w:t>24</w:t>
      </w:r>
      <w:r>
        <w:rPr>
          <w:rFonts w:ascii="FangSong_GB2312" w:eastAsia="FangSong_GB2312" w:hAnsi="Calibri" w:cs="Times New Roman" w:hint="eastAsia"/>
          <w:sz w:val="30"/>
          <w:szCs w:val="30"/>
        </w:rPr>
        <w:t>小时内配送到位，最长不超过</w:t>
      </w:r>
      <w:r>
        <w:rPr>
          <w:rFonts w:ascii="FangSong_GB2312" w:eastAsia="FangSong_GB2312" w:hAnsi="Calibri" w:cs="Times New Roman"/>
          <w:sz w:val="30"/>
          <w:szCs w:val="30"/>
        </w:rPr>
        <w:t>48</w:t>
      </w:r>
      <w:r>
        <w:rPr>
          <w:rFonts w:ascii="FangSong_GB2312" w:eastAsia="FangSong_GB2312" w:hAnsi="Calibri" w:cs="Times New Roman"/>
          <w:sz w:val="30"/>
          <w:szCs w:val="30"/>
        </w:rPr>
        <w:t>小时；偏远地区可适当放宽配送到</w:t>
      </w:r>
      <w:r>
        <w:rPr>
          <w:rFonts w:ascii="FangSong_GB2312" w:eastAsia="FangSong_GB2312" w:hAnsi="Calibri" w:cs="Times New Roman" w:hint="eastAsia"/>
          <w:sz w:val="30"/>
          <w:szCs w:val="30"/>
        </w:rPr>
        <w:lastRenderedPageBreak/>
        <w:t>位时间，原则上</w:t>
      </w:r>
      <w:r>
        <w:rPr>
          <w:rFonts w:ascii="FangSong_GB2312" w:eastAsia="FangSong_GB2312" w:hAnsi="Calibri" w:cs="Times New Roman"/>
          <w:sz w:val="30"/>
          <w:szCs w:val="30"/>
        </w:rPr>
        <w:t>72</w:t>
      </w:r>
      <w:r>
        <w:rPr>
          <w:rFonts w:ascii="FangSong_GB2312" w:eastAsia="FangSong_GB2312" w:hAnsi="Calibri" w:cs="Times New Roman"/>
          <w:sz w:val="30"/>
          <w:szCs w:val="30"/>
        </w:rPr>
        <w:t>小时内必须配送到位。</w:t>
      </w:r>
    </w:p>
    <w:p w14:paraId="2087ADBB"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0.</w:t>
      </w:r>
      <w:r>
        <w:rPr>
          <w:rFonts w:ascii="FangSong_GB2312" w:eastAsia="FangSong_GB2312" w:hAnsi="Calibri" w:cs="Times New Roman"/>
          <w:sz w:val="30"/>
          <w:szCs w:val="30"/>
        </w:rPr>
        <w:t>丙方配送中选耗材的品种、剂型、数量等必须严格按照甲方</w:t>
      </w:r>
      <w:r>
        <w:rPr>
          <w:rFonts w:ascii="FangSong_GB2312" w:eastAsia="FangSong_GB2312" w:hAnsi="Calibri" w:cs="Times New Roman" w:hint="eastAsia"/>
          <w:sz w:val="30"/>
          <w:szCs w:val="30"/>
        </w:rPr>
        <w:t>发送的订单执行，同时应提供同批号耗材的检验报告书。</w:t>
      </w:r>
    </w:p>
    <w:p w14:paraId="1020A9CA"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11.</w:t>
      </w:r>
      <w:r>
        <w:rPr>
          <w:rFonts w:ascii="FangSong_GB2312" w:eastAsia="FangSong_GB2312" w:hAnsi="Calibri" w:cs="Times New Roman"/>
          <w:sz w:val="30"/>
          <w:szCs w:val="30"/>
        </w:rPr>
        <w:t>乙方为中选耗材质量与供应的第一责任人，对丙方的配送供</w:t>
      </w:r>
      <w:r>
        <w:rPr>
          <w:rFonts w:ascii="FangSong_GB2312" w:eastAsia="FangSong_GB2312" w:hAnsi="Calibri" w:cs="Times New Roman" w:hint="eastAsia"/>
          <w:sz w:val="30"/>
          <w:szCs w:val="30"/>
        </w:rPr>
        <w:t>货行为负责，并承担连带责任。</w:t>
      </w:r>
    </w:p>
    <w:p w14:paraId="501E6F77"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12.</w:t>
      </w:r>
      <w:r>
        <w:rPr>
          <w:rFonts w:ascii="FangSong_GB2312" w:eastAsia="FangSong_GB2312" w:hAnsi="Calibri" w:cs="Times New Roman"/>
          <w:sz w:val="30"/>
          <w:szCs w:val="30"/>
        </w:rPr>
        <w:t>除非对包装另有规定，丙方配送的全部耗材必须按标准保护</w:t>
      </w:r>
      <w:r>
        <w:rPr>
          <w:rFonts w:ascii="FangSong_GB2312" w:eastAsia="FangSong_GB2312" w:hAnsi="Calibri" w:cs="Times New Roman" w:hint="eastAsia"/>
          <w:sz w:val="30"/>
          <w:szCs w:val="30"/>
        </w:rPr>
        <w:t>措施进行包装，以防止耗材在转运中损坏或变质，确保耗材安全无损运抵指定现场，否则其所造成的一切损失均由乙、丙双方协商负责。</w:t>
      </w:r>
    </w:p>
    <w:p w14:paraId="3AA71434"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13.</w:t>
      </w:r>
      <w:r>
        <w:rPr>
          <w:rFonts w:ascii="FangSong_GB2312" w:eastAsia="FangSong_GB2312" w:hAnsi="Calibri" w:cs="Times New Roman"/>
          <w:sz w:val="30"/>
          <w:szCs w:val="30"/>
        </w:rPr>
        <w:t>每一个包装箱内必须附一份详细装箱单。包装、标记和包装</w:t>
      </w:r>
      <w:r>
        <w:rPr>
          <w:rFonts w:ascii="FangSong_GB2312" w:eastAsia="FangSong_GB2312" w:hAnsi="Calibri" w:cs="Times New Roman" w:hint="eastAsia"/>
          <w:sz w:val="30"/>
          <w:szCs w:val="30"/>
        </w:rPr>
        <w:t>箱内外的单据应符合协议的特殊要求，包括甲方后来提出的特殊要求。</w:t>
      </w:r>
    </w:p>
    <w:p w14:paraId="36BEDEEA" w14:textId="77777777" w:rsidR="000A253C" w:rsidRDefault="000A253C">
      <w:pPr>
        <w:spacing w:line="540" w:lineRule="exact"/>
        <w:ind w:firstLineChars="200" w:firstLine="600"/>
        <w:rPr>
          <w:rFonts w:ascii="FangSong_GB2312" w:eastAsia="FangSong_GB2312" w:hAnsi="Calibri" w:cs="Times New Roman"/>
          <w:b/>
          <w:bCs/>
          <w:sz w:val="30"/>
          <w:szCs w:val="30"/>
        </w:rPr>
      </w:pPr>
    </w:p>
    <w:p w14:paraId="537A908C" w14:textId="77777777" w:rsidR="000A253C" w:rsidRDefault="00E679A9">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第七条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耗材</w:t>
      </w:r>
      <w:r>
        <w:rPr>
          <w:rFonts w:ascii="FangSong_GB2312" w:eastAsia="FangSong_GB2312" w:hAnsi="Calibri" w:cs="Times New Roman"/>
          <w:b/>
          <w:bCs/>
          <w:sz w:val="30"/>
          <w:szCs w:val="30"/>
        </w:rPr>
        <w:t>验收</w:t>
      </w:r>
    </w:p>
    <w:p w14:paraId="20082706"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中选耗材交付时，乙方应货票同行，并严格按照法定的运输</w:t>
      </w:r>
      <w:r>
        <w:rPr>
          <w:rFonts w:ascii="FangSong_GB2312" w:eastAsia="FangSong_GB2312" w:hAnsi="Calibri" w:cs="Times New Roman" w:hint="eastAsia"/>
          <w:sz w:val="30"/>
          <w:szCs w:val="30"/>
        </w:rPr>
        <w:t>管理要求及耗材储存、包装标准等将中选耗材按时发运给丙方，丙方收到乙方供货的中选耗材时，应当场清点产品的整体整箱外包装（即大件包装）是否完好牢固，乙方应派人协助丙方验收。乙方未派人协助丙方验收，视为乙方确认丙方可独立验收。丙方在接收产品时，发现短少、破损、污染、异形等情形，或有其他不符合法律法规规定的情形，有权拒绝接收，乙方应及时更换被拒绝的中选耗材，并承担由此对丙方造成的损失。</w:t>
      </w:r>
    </w:p>
    <w:p w14:paraId="73CDD4B0"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中选耗材入丙方库后，丙方发现其中中小包装短少、破损、</w:t>
      </w:r>
      <w:r>
        <w:rPr>
          <w:rFonts w:ascii="FangSong_GB2312" w:eastAsia="FangSong_GB2312" w:hAnsi="Calibri" w:cs="Times New Roman" w:hint="eastAsia"/>
          <w:sz w:val="30"/>
          <w:szCs w:val="30"/>
        </w:rPr>
        <w:t>污</w:t>
      </w:r>
      <w:r>
        <w:rPr>
          <w:rFonts w:ascii="FangSong_GB2312" w:eastAsia="FangSong_GB2312" w:hAnsi="Calibri" w:cs="Times New Roman" w:hint="eastAsia"/>
          <w:sz w:val="30"/>
          <w:szCs w:val="30"/>
        </w:rPr>
        <w:lastRenderedPageBreak/>
        <w:t>染、异形等情形，或有其他不符合法律法规规定的情形，丙方应当及时通知乙方（</w:t>
      </w:r>
      <w:r>
        <w:rPr>
          <w:rFonts w:ascii="FangSong_GB2312" w:eastAsia="FangSong_GB2312" w:hAnsi="Calibri" w:cs="Times New Roman" w:hint="eastAsia"/>
          <w:sz w:val="30"/>
          <w:szCs w:val="30"/>
        </w:rPr>
        <w:t>并附情况说明及补货、退货或换货的书面要求现场照片）。乙方在接到丙方书面要求后的</w:t>
      </w:r>
      <w:r>
        <w:rPr>
          <w:rFonts w:ascii="FangSong_GB2312" w:eastAsia="FangSong_GB2312" w:hAnsi="Calibri" w:cs="Times New Roman"/>
          <w:sz w:val="30"/>
          <w:szCs w:val="30"/>
        </w:rPr>
        <w:t>15</w:t>
      </w:r>
      <w:r>
        <w:rPr>
          <w:rFonts w:ascii="FangSong_GB2312" w:eastAsia="FangSong_GB2312" w:hAnsi="Calibri" w:cs="Times New Roman"/>
          <w:sz w:val="30"/>
          <w:szCs w:val="30"/>
        </w:rPr>
        <w:t>日内应当按丙方的要求</w:t>
      </w:r>
      <w:r>
        <w:rPr>
          <w:rFonts w:ascii="FangSong_GB2312" w:eastAsia="FangSong_GB2312" w:hAnsi="Calibri" w:cs="Times New Roman" w:hint="eastAsia"/>
          <w:sz w:val="30"/>
          <w:szCs w:val="30"/>
        </w:rPr>
        <w:t>补货、退货或换货，由此产生的一切风险和费用由乙方承担。丙方发现同一批供货中的中小包装短少、破损、污染、异形等情况超过总量的</w:t>
      </w:r>
      <w:r>
        <w:rPr>
          <w:rFonts w:ascii="FangSong_GB2312" w:eastAsia="FangSong_GB2312" w:hAnsi="Calibri" w:cs="Times New Roman"/>
          <w:sz w:val="30"/>
          <w:szCs w:val="30"/>
        </w:rPr>
        <w:t xml:space="preserve"> 5%</w:t>
      </w:r>
      <w:r>
        <w:rPr>
          <w:rFonts w:ascii="FangSong_GB2312" w:eastAsia="FangSong_GB2312" w:hAnsi="Calibri" w:cs="Times New Roman"/>
          <w:sz w:val="30"/>
          <w:szCs w:val="30"/>
        </w:rPr>
        <w:t>的，有权要求乙方就该批供货整体退货或换货。</w:t>
      </w:r>
    </w:p>
    <w:p w14:paraId="3A655707"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即使乙方的中选耗材通过了丙方的验收，仍不能排除乙方供</w:t>
      </w:r>
      <w:r>
        <w:rPr>
          <w:rFonts w:ascii="FangSong_GB2312" w:eastAsia="FangSong_GB2312" w:hAnsi="Calibri" w:cs="Times New Roman" w:hint="eastAsia"/>
          <w:sz w:val="30"/>
          <w:szCs w:val="30"/>
        </w:rPr>
        <w:t>货中选耗材存在质量缺陷的可能。在发生耗材质量纠纷时，乙方不能以“已通过验收”作为中选耗材不存在安全、质量瑕疵的抗辩理由。</w:t>
      </w:r>
    </w:p>
    <w:p w14:paraId="5CC88161"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4.</w:t>
      </w:r>
      <w:r>
        <w:rPr>
          <w:rFonts w:ascii="FangSong_GB2312" w:eastAsia="FangSong_GB2312" w:hAnsi="Calibri" w:cs="Times New Roman"/>
          <w:sz w:val="30"/>
          <w:szCs w:val="30"/>
        </w:rPr>
        <w:t>丙方应当在配送中选耗材予甲方的同时，在交易系统按要求</w:t>
      </w:r>
      <w:r>
        <w:rPr>
          <w:rFonts w:ascii="FangSong_GB2312" w:eastAsia="FangSong_GB2312" w:hAnsi="Calibri" w:cs="Times New Roman" w:hint="eastAsia"/>
          <w:sz w:val="30"/>
          <w:szCs w:val="30"/>
        </w:rPr>
        <w:t>进行</w:t>
      </w:r>
      <w:r>
        <w:rPr>
          <w:rFonts w:ascii="FangSong_GB2312" w:eastAsia="FangSong_GB2312" w:hAnsi="Calibri" w:cs="Times New Roman" w:hint="eastAsia"/>
          <w:sz w:val="30"/>
          <w:szCs w:val="30"/>
        </w:rPr>
        <w:t>相应的操作及上传相应的文件如出库单、发票等；自丙方在系统操作确认发货之时起，甲方须在验收耗材合格后的七个工作日内在交易系统进行收货确认，甲方未在上述时段内确认收货的，系统将自动确认收货。</w:t>
      </w:r>
    </w:p>
    <w:p w14:paraId="13185E47" w14:textId="77777777" w:rsidR="000A253C" w:rsidRDefault="000A253C">
      <w:pPr>
        <w:spacing w:line="540" w:lineRule="exact"/>
        <w:ind w:firstLineChars="200" w:firstLine="600"/>
        <w:rPr>
          <w:rFonts w:ascii="FangSong_GB2312" w:eastAsia="FangSong_GB2312" w:hAnsi="Calibri" w:cs="Times New Roman"/>
          <w:b/>
          <w:bCs/>
          <w:sz w:val="30"/>
          <w:szCs w:val="30"/>
        </w:rPr>
      </w:pPr>
    </w:p>
    <w:p w14:paraId="28E57CD2" w14:textId="77777777" w:rsidR="000A253C" w:rsidRDefault="00E679A9">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第八条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中选耗材的规定</w:t>
      </w:r>
    </w:p>
    <w:p w14:paraId="06F25285"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1.</w:t>
      </w:r>
      <w:r>
        <w:rPr>
          <w:rFonts w:ascii="FangSong_GB2312" w:eastAsia="FangSong_GB2312" w:hAnsi="Calibri" w:cs="Times New Roman" w:hint="eastAsia"/>
          <w:sz w:val="30"/>
          <w:szCs w:val="30"/>
        </w:rPr>
        <w:t>甲方根据带量购销合同约定，在合同期内完成合同用量。</w:t>
      </w:r>
    </w:p>
    <w:p w14:paraId="19545DB5"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2.</w:t>
      </w:r>
      <w:r>
        <w:rPr>
          <w:rFonts w:ascii="FangSong_GB2312" w:eastAsia="FangSong_GB2312" w:hAnsi="Calibri" w:cs="Times New Roman" w:hint="eastAsia"/>
          <w:sz w:val="30"/>
          <w:szCs w:val="30"/>
        </w:rPr>
        <w:t>甲方若在合同期内提前超额完成约定采购量的，续签（含第二年）采购协议时，若采购产品为</w:t>
      </w:r>
      <w:r>
        <w:rPr>
          <w:rFonts w:ascii="FangSong_GB2312" w:eastAsia="FangSong_GB2312" w:hAnsi="Calibri" w:cs="Times New Roman" w:hint="eastAsia"/>
          <w:sz w:val="30"/>
          <w:szCs w:val="30"/>
        </w:rPr>
        <w:t>A</w:t>
      </w:r>
      <w:r>
        <w:rPr>
          <w:rFonts w:ascii="FangSong_GB2312" w:eastAsia="FangSong_GB2312" w:hAnsi="Calibri" w:cs="Times New Roman" w:hint="eastAsia"/>
          <w:sz w:val="30"/>
          <w:szCs w:val="30"/>
        </w:rPr>
        <w:t>采购单且实际采购量超过首年约定采购量？</w:t>
      </w:r>
      <w:r>
        <w:rPr>
          <w:rFonts w:ascii="FangSong_GB2312" w:eastAsia="FangSong_GB2312" w:hAnsi="Calibri" w:cs="Times New Roman" w:hint="eastAsia"/>
          <w:sz w:val="30"/>
          <w:szCs w:val="30"/>
        </w:rPr>
        <w:t>%</w:t>
      </w:r>
      <w:r>
        <w:rPr>
          <w:rFonts w:ascii="FangSong_GB2312" w:eastAsia="FangSong_GB2312" w:hAnsi="Calibri" w:cs="Times New Roman" w:hint="eastAsia"/>
          <w:sz w:val="30"/>
          <w:szCs w:val="30"/>
        </w:rPr>
        <w:t>的，其续签价格取本企业</w:t>
      </w:r>
      <w:r>
        <w:rPr>
          <w:rFonts w:ascii="FangSong_GB2312" w:eastAsia="FangSong_GB2312" w:hAnsi="Calibri" w:cs="Times New Roman" w:hint="eastAsia"/>
          <w:sz w:val="30"/>
          <w:szCs w:val="30"/>
        </w:rPr>
        <w:t>P2</w:t>
      </w:r>
      <w:r>
        <w:rPr>
          <w:rFonts w:ascii="FangSong_GB2312" w:eastAsia="FangSong_GB2312" w:hAnsi="Calibri" w:cs="Times New Roman" w:hint="eastAsia"/>
          <w:sz w:val="30"/>
          <w:szCs w:val="30"/>
        </w:rPr>
        <w:t>价格与同注册证产品的全国最低价间的低值。</w:t>
      </w:r>
    </w:p>
    <w:p w14:paraId="549BB4BB"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甲方主动向社会公开</w:t>
      </w:r>
      <w:r>
        <w:rPr>
          <w:rFonts w:ascii="FangSong_GB2312" w:eastAsia="FangSong_GB2312" w:hAnsi="Calibri" w:cs="Times New Roman" w:hint="eastAsia"/>
          <w:sz w:val="30"/>
          <w:szCs w:val="30"/>
        </w:rPr>
        <w:t>广东省</w:t>
      </w:r>
      <w:r>
        <w:rPr>
          <w:rFonts w:ascii="FangSong_GB2312" w:eastAsia="FangSong_GB2312" w:hAnsi="Calibri" w:cs="Times New Roman"/>
          <w:sz w:val="30"/>
          <w:szCs w:val="30"/>
        </w:rPr>
        <w:t>地区</w:t>
      </w:r>
      <w:r>
        <w:rPr>
          <w:rFonts w:ascii="FangSong_GB2312" w:eastAsia="FangSong_GB2312" w:hAnsi="Calibri" w:cs="Times New Roman" w:hint="eastAsia"/>
          <w:sz w:val="30"/>
          <w:szCs w:val="30"/>
        </w:rPr>
        <w:t>预充式导管冲洗</w:t>
      </w:r>
      <w:r>
        <w:rPr>
          <w:rFonts w:ascii="FangSong_GB2312" w:eastAsia="FangSong_GB2312" w:hAnsi="Calibri" w:cs="Times New Roman" w:hint="eastAsia"/>
          <w:sz w:val="30"/>
          <w:szCs w:val="30"/>
        </w:rPr>
        <w:t>器带量采购</w:t>
      </w:r>
      <w:r>
        <w:rPr>
          <w:rFonts w:ascii="FangSong_GB2312" w:eastAsia="FangSong_GB2312" w:hAnsi="Calibri" w:cs="Times New Roman"/>
          <w:sz w:val="30"/>
          <w:szCs w:val="30"/>
        </w:rPr>
        <w:t>中选耗材</w:t>
      </w:r>
      <w:r>
        <w:rPr>
          <w:rFonts w:ascii="FangSong_GB2312" w:eastAsia="FangSong_GB2312" w:hAnsi="Calibri" w:cs="Times New Roman" w:hint="eastAsia"/>
          <w:sz w:val="30"/>
          <w:szCs w:val="30"/>
        </w:rPr>
        <w:t>的购进价格和销售价格信息。</w:t>
      </w:r>
    </w:p>
    <w:p w14:paraId="74714AD0" w14:textId="77777777" w:rsidR="000A253C" w:rsidRDefault="000A253C">
      <w:pPr>
        <w:spacing w:line="540" w:lineRule="exact"/>
        <w:ind w:firstLineChars="200" w:firstLine="600"/>
        <w:rPr>
          <w:rFonts w:ascii="FangSong_GB2312" w:eastAsia="FangSong_GB2312" w:hAnsi="Calibri" w:cs="Times New Roman"/>
          <w:b/>
          <w:bCs/>
          <w:sz w:val="30"/>
          <w:szCs w:val="30"/>
        </w:rPr>
      </w:pPr>
    </w:p>
    <w:p w14:paraId="39500872" w14:textId="77777777" w:rsidR="000A253C" w:rsidRDefault="00E679A9">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第九条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货款结算</w:t>
      </w:r>
    </w:p>
    <w:p w14:paraId="4E60D30E"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采购价格：按本合同附件之中选耗材采购明细表中载明的中</w:t>
      </w:r>
      <w:r>
        <w:rPr>
          <w:rFonts w:ascii="FangSong_GB2312" w:eastAsia="FangSong_GB2312" w:hAnsi="Calibri" w:cs="Times New Roman" w:hint="eastAsia"/>
          <w:sz w:val="30"/>
          <w:szCs w:val="30"/>
        </w:rPr>
        <w:t>选价格执行，该价格包含成本、运输、包装、伴随服务、税费及其他一切附加费用。</w:t>
      </w:r>
    </w:p>
    <w:p w14:paraId="738DB186"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发票开具：丙方应对中选耗材开具发票和清单，随货同行将</w:t>
      </w:r>
      <w:r>
        <w:rPr>
          <w:rFonts w:ascii="FangSong_GB2312" w:eastAsia="FangSong_GB2312" w:hAnsi="Calibri" w:cs="Times New Roman" w:hint="eastAsia"/>
          <w:sz w:val="30"/>
          <w:szCs w:val="30"/>
        </w:rPr>
        <w:t>合法发票送达甲方。甲方接收丙方配送的中选耗材后，应在收到合法发票后按规定通过交易平台进行发票交付确认。</w:t>
      </w:r>
    </w:p>
    <w:p w14:paraId="1DE06209"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结算时间：甲方为货款结算第一责任人，应按合同规定与丙</w:t>
      </w:r>
      <w:r>
        <w:rPr>
          <w:rFonts w:ascii="FangSong_GB2312" w:eastAsia="FangSong_GB2312" w:hAnsi="Calibri" w:cs="Times New Roman" w:hint="eastAsia"/>
          <w:sz w:val="30"/>
          <w:szCs w:val="30"/>
        </w:rPr>
        <w:t>方及时结算，从收货验收合格起</w:t>
      </w:r>
      <w:r>
        <w:rPr>
          <w:rFonts w:ascii="FangSong_GB2312" w:eastAsia="FangSong_GB2312" w:hAnsi="Calibri" w:cs="Times New Roman"/>
          <w:sz w:val="30"/>
          <w:szCs w:val="30"/>
        </w:rPr>
        <w:t>30</w:t>
      </w:r>
      <w:r>
        <w:rPr>
          <w:rFonts w:ascii="FangSong_GB2312" w:eastAsia="FangSong_GB2312" w:hAnsi="Calibri" w:cs="Times New Roman"/>
          <w:sz w:val="30"/>
          <w:szCs w:val="30"/>
        </w:rPr>
        <w:t>日内通过交易平台向丙方支付全</w:t>
      </w:r>
      <w:r>
        <w:rPr>
          <w:rFonts w:ascii="FangSong_GB2312" w:eastAsia="FangSong_GB2312" w:hAnsi="Calibri" w:cs="Times New Roman" w:hint="eastAsia"/>
          <w:sz w:val="30"/>
          <w:szCs w:val="30"/>
        </w:rPr>
        <w:t>部货款。</w:t>
      </w:r>
    </w:p>
    <w:p w14:paraId="441DAC97"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4.</w:t>
      </w:r>
      <w:r>
        <w:rPr>
          <w:rFonts w:ascii="FangSong_GB2312" w:eastAsia="FangSong_GB2312" w:hAnsi="Calibri" w:cs="Times New Roman"/>
          <w:sz w:val="30"/>
          <w:szCs w:val="30"/>
        </w:rPr>
        <w:t>交易平台在当期应付货款到期前</w:t>
      </w:r>
      <w:r>
        <w:rPr>
          <w:rFonts w:ascii="FangSong_GB2312" w:eastAsia="FangSong_GB2312" w:hAnsi="Calibri" w:cs="Times New Roman"/>
          <w:sz w:val="30"/>
          <w:szCs w:val="30"/>
        </w:rPr>
        <w:t>7</w:t>
      </w:r>
      <w:r>
        <w:rPr>
          <w:rFonts w:ascii="FangSong_GB2312" w:eastAsia="FangSong_GB2312" w:hAnsi="Calibri" w:cs="Times New Roman"/>
          <w:sz w:val="30"/>
          <w:szCs w:val="30"/>
        </w:rPr>
        <w:t>日对甲方发出缴款提醒通</w:t>
      </w:r>
      <w:r>
        <w:rPr>
          <w:rFonts w:ascii="FangSong_GB2312" w:eastAsia="FangSong_GB2312" w:hAnsi="Calibri" w:cs="Times New Roman" w:hint="eastAsia"/>
          <w:sz w:val="30"/>
          <w:szCs w:val="30"/>
        </w:rPr>
        <w:t>知，告知其应付货款的最后支付时间。</w:t>
      </w:r>
    </w:p>
    <w:p w14:paraId="4172F4F9" w14:textId="77777777" w:rsidR="000A253C" w:rsidRDefault="000A253C">
      <w:pPr>
        <w:spacing w:line="540" w:lineRule="exact"/>
        <w:ind w:firstLineChars="200" w:firstLine="600"/>
        <w:rPr>
          <w:rFonts w:ascii="FangSong_GB2312" w:eastAsia="FangSong_GB2312" w:hAnsi="Calibri" w:cs="Times New Roman"/>
          <w:b/>
          <w:bCs/>
          <w:sz w:val="30"/>
          <w:szCs w:val="30"/>
        </w:rPr>
      </w:pPr>
    </w:p>
    <w:p w14:paraId="722CBF4F" w14:textId="77777777" w:rsidR="000A253C" w:rsidRDefault="00E679A9">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第十条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退换货及召回</w:t>
      </w:r>
    </w:p>
    <w:p w14:paraId="39B42526"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若因中选耗材的质量问题，损坏或变质发生甲方退货的情况，</w:t>
      </w:r>
      <w:r>
        <w:rPr>
          <w:rFonts w:ascii="FangSong_GB2312" w:eastAsia="FangSong_GB2312" w:hAnsi="Calibri" w:cs="Times New Roman" w:hint="eastAsia"/>
          <w:sz w:val="30"/>
          <w:szCs w:val="30"/>
        </w:rPr>
        <w:t>乙方应无条件退换货并承担由此产生的一切费用，所导致的所有纠纷及赔偿由乙方承担责任。乙方承诺补偿甲方由此造成的所有损失。</w:t>
      </w:r>
    </w:p>
    <w:p w14:paraId="4F01E890"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乙方供货符合质量验收的标准。甲方收货的当天，中选耗材</w:t>
      </w:r>
      <w:r>
        <w:rPr>
          <w:rFonts w:ascii="FangSong_GB2312" w:eastAsia="FangSong_GB2312" w:hAnsi="Calibri" w:cs="Times New Roman" w:hint="eastAsia"/>
          <w:sz w:val="30"/>
          <w:szCs w:val="30"/>
        </w:rPr>
        <w:t>的剩余有效期不足</w:t>
      </w:r>
      <w:r>
        <w:rPr>
          <w:rFonts w:ascii="FangSong_GB2312" w:eastAsia="FangSong_GB2312" w:hAnsi="Calibri" w:cs="Times New Roman"/>
          <w:sz w:val="30"/>
          <w:szCs w:val="30"/>
        </w:rPr>
        <w:t>6</w:t>
      </w:r>
      <w:r>
        <w:rPr>
          <w:rFonts w:ascii="FangSong_GB2312" w:eastAsia="FangSong_GB2312" w:hAnsi="Calibri" w:cs="Times New Roman"/>
          <w:sz w:val="30"/>
          <w:szCs w:val="30"/>
        </w:rPr>
        <w:t>个月，甲方收货后的</w:t>
      </w:r>
      <w:r>
        <w:rPr>
          <w:rFonts w:ascii="FangSong_GB2312" w:eastAsia="FangSong_GB2312" w:hAnsi="Calibri" w:cs="Times New Roman"/>
          <w:sz w:val="30"/>
          <w:szCs w:val="30"/>
        </w:rPr>
        <w:t>5</w:t>
      </w:r>
      <w:r>
        <w:rPr>
          <w:rFonts w:ascii="FangSong_GB2312" w:eastAsia="FangSong_GB2312" w:hAnsi="Calibri" w:cs="Times New Roman"/>
          <w:sz w:val="30"/>
          <w:szCs w:val="30"/>
        </w:rPr>
        <w:t>个工作日内有权要求作</w:t>
      </w:r>
      <w:r>
        <w:rPr>
          <w:rFonts w:ascii="FangSong_GB2312" w:eastAsia="FangSong_GB2312" w:hAnsi="Calibri" w:cs="Times New Roman" w:hint="eastAsia"/>
          <w:sz w:val="30"/>
          <w:szCs w:val="30"/>
        </w:rPr>
        <w:t>出退货或换货的处理，向丙方或通过丙方向乙方行使此项权利。</w:t>
      </w:r>
    </w:p>
    <w:p w14:paraId="1743BA46"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对由于不动销或滞销而出现的近效期中选耗材，</w:t>
      </w:r>
      <w:r>
        <w:rPr>
          <w:rFonts w:ascii="FangSong_GB2312" w:eastAsia="FangSong_GB2312" w:hAnsi="Calibri" w:cs="Times New Roman"/>
          <w:sz w:val="30"/>
          <w:szCs w:val="30"/>
        </w:rPr>
        <w:t>甲方可向丙</w:t>
      </w:r>
      <w:r>
        <w:rPr>
          <w:rFonts w:ascii="FangSong_GB2312" w:eastAsia="FangSong_GB2312" w:hAnsi="Calibri" w:cs="Times New Roman" w:hint="eastAsia"/>
          <w:sz w:val="30"/>
          <w:szCs w:val="30"/>
        </w:rPr>
        <w:t>方或通过丙方向乙方就未销售的中选耗材进行协商处理。</w:t>
      </w:r>
    </w:p>
    <w:p w14:paraId="1C4DE0BB"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lastRenderedPageBreak/>
        <w:t>4.</w:t>
      </w:r>
      <w:r>
        <w:rPr>
          <w:rFonts w:ascii="FangSong_GB2312" w:eastAsia="FangSong_GB2312" w:hAnsi="Calibri" w:cs="Times New Roman"/>
          <w:sz w:val="30"/>
          <w:szCs w:val="30"/>
        </w:rPr>
        <w:t>经甲、丙双方合同约定或协商，在发生甲方退货情形时，由</w:t>
      </w:r>
      <w:r>
        <w:rPr>
          <w:rFonts w:ascii="FangSong_GB2312" w:eastAsia="FangSong_GB2312" w:hAnsi="Calibri" w:cs="Times New Roman" w:hint="eastAsia"/>
          <w:sz w:val="30"/>
          <w:szCs w:val="30"/>
        </w:rPr>
        <w:t>于退货产生的退货货款，甲方已经支付货款的，甲方可以要求丙方即时向其归还该款，也可将此货款冲抵下一次供货产生的货款；甲方尚未支付退货货款的，甲方不承担继续支付的责任。</w:t>
      </w:r>
    </w:p>
    <w:p w14:paraId="72B31C7B"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5.</w:t>
      </w:r>
      <w:r>
        <w:rPr>
          <w:rFonts w:ascii="FangSong_GB2312" w:eastAsia="FangSong_GB2312" w:hAnsi="Calibri" w:cs="Times New Roman"/>
          <w:sz w:val="30"/>
          <w:szCs w:val="30"/>
        </w:rPr>
        <w:t>在本合同履行过程中，若乙方自行或者根据相关职能部门的</w:t>
      </w:r>
      <w:r>
        <w:rPr>
          <w:rFonts w:ascii="FangSong_GB2312" w:eastAsia="FangSong_GB2312" w:hAnsi="Calibri" w:cs="Times New Roman" w:hint="eastAsia"/>
          <w:sz w:val="30"/>
          <w:szCs w:val="30"/>
        </w:rPr>
        <w:t>要求召回中选耗材时，乙方应当及时通知甲方，作出相应说明。乙方应向甲方提供必要的协助配合，且召回中所产生的费用均由乙方承担。</w:t>
      </w:r>
    </w:p>
    <w:p w14:paraId="5C587D83"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6.</w:t>
      </w:r>
      <w:r>
        <w:rPr>
          <w:rFonts w:ascii="FangSong_GB2312" w:eastAsia="FangSong_GB2312" w:hAnsi="Calibri" w:cs="Times New Roman"/>
          <w:sz w:val="30"/>
          <w:szCs w:val="30"/>
        </w:rPr>
        <w:t>乙方在最终召回日期后的</w:t>
      </w:r>
      <w:r>
        <w:rPr>
          <w:rFonts w:ascii="FangSong_GB2312" w:eastAsia="FangSong_GB2312" w:hAnsi="Calibri" w:cs="Times New Roman"/>
          <w:sz w:val="30"/>
          <w:szCs w:val="30"/>
        </w:rPr>
        <w:t>5</w:t>
      </w:r>
      <w:r>
        <w:rPr>
          <w:rFonts w:ascii="FangSong_GB2312" w:eastAsia="FangSong_GB2312" w:hAnsi="Calibri" w:cs="Times New Roman"/>
          <w:sz w:val="30"/>
          <w:szCs w:val="30"/>
        </w:rPr>
        <w:t>个工作日内，根据实际召回数量</w:t>
      </w:r>
      <w:r>
        <w:rPr>
          <w:rFonts w:ascii="FangSong_GB2312" w:eastAsia="FangSong_GB2312" w:hAnsi="Calibri" w:cs="Times New Roman" w:hint="eastAsia"/>
          <w:sz w:val="30"/>
          <w:szCs w:val="30"/>
        </w:rPr>
        <w:t>向丙方、甲方归还货款。在此之后仍有中选耗材被召回的，乙方应按上述约定承担同样的责任。</w:t>
      </w:r>
    </w:p>
    <w:p w14:paraId="49D3FAE8" w14:textId="77777777" w:rsidR="000A253C" w:rsidRDefault="000A253C">
      <w:pPr>
        <w:spacing w:line="540" w:lineRule="exact"/>
        <w:ind w:firstLineChars="200" w:firstLine="600"/>
        <w:rPr>
          <w:rFonts w:ascii="FangSong_GB2312" w:eastAsia="FangSong_GB2312" w:hAnsi="Calibri" w:cs="Times New Roman"/>
          <w:b/>
          <w:bCs/>
          <w:sz w:val="30"/>
          <w:szCs w:val="30"/>
        </w:rPr>
      </w:pPr>
    </w:p>
    <w:p w14:paraId="644D7AD5" w14:textId="77777777" w:rsidR="000A253C" w:rsidRDefault="00E679A9">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第十一条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知识产权及商业秘密保护</w:t>
      </w:r>
    </w:p>
    <w:p w14:paraId="0B6E3472"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甲、乙、丙三方均不得利用履行本合同所形成的便利条件，</w:t>
      </w:r>
      <w:r>
        <w:rPr>
          <w:rFonts w:ascii="FangSong_GB2312" w:eastAsia="FangSong_GB2312" w:hAnsi="Calibri" w:cs="Times New Roman" w:hint="eastAsia"/>
          <w:sz w:val="30"/>
          <w:szCs w:val="30"/>
        </w:rPr>
        <w:t>侵害各方的知识产权，该知识产权具体包括但不限于耗材的专利权、专有技术，商标权以及企业名称权等。</w:t>
      </w:r>
    </w:p>
    <w:p w14:paraId="1DDE9E95"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甲、乙、丙三方应恪守商业秘密保护的责任，未经对方事前</w:t>
      </w:r>
      <w:r>
        <w:rPr>
          <w:rFonts w:ascii="FangSong_GB2312" w:eastAsia="FangSong_GB2312" w:hAnsi="Calibri" w:cs="Times New Roman" w:hint="eastAsia"/>
          <w:sz w:val="30"/>
          <w:szCs w:val="30"/>
        </w:rPr>
        <w:t>书</w:t>
      </w:r>
      <w:r>
        <w:rPr>
          <w:rFonts w:ascii="FangSong_GB2312" w:eastAsia="FangSong_GB2312" w:hAnsi="Calibri" w:cs="Times New Roman" w:hint="eastAsia"/>
          <w:sz w:val="30"/>
          <w:szCs w:val="30"/>
        </w:rPr>
        <w:t>面同意，不得擅自使用或对外披露对方的商业秘密。</w:t>
      </w:r>
    </w:p>
    <w:p w14:paraId="00767135"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乙方应保证中选耗材不存在专利权、商标权等知识产权方面</w:t>
      </w:r>
      <w:r>
        <w:rPr>
          <w:rFonts w:ascii="FangSong_GB2312" w:eastAsia="FangSong_GB2312" w:hAnsi="Calibri" w:cs="Times New Roman" w:hint="eastAsia"/>
          <w:sz w:val="30"/>
          <w:szCs w:val="30"/>
        </w:rPr>
        <w:t>的争议，如与第三方产生争议，甲方有权解除本协议、终止对乙方耗材的采购且不承担违约责任，乙方自行处理和承担责任。</w:t>
      </w:r>
    </w:p>
    <w:p w14:paraId="5AE19EC5"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如因乙方产品侵犯第三方权利导致甲方因此而遭致损失的，乙方应全额赔偿甲方的损失。</w:t>
      </w:r>
    </w:p>
    <w:p w14:paraId="1C94E554" w14:textId="77777777" w:rsidR="000A253C" w:rsidRDefault="000A253C">
      <w:pPr>
        <w:spacing w:line="540" w:lineRule="exact"/>
        <w:ind w:firstLineChars="200" w:firstLine="600"/>
        <w:rPr>
          <w:rFonts w:ascii="FangSong_GB2312" w:eastAsia="FangSong_GB2312" w:hAnsi="Calibri" w:cs="Times New Roman"/>
          <w:b/>
          <w:bCs/>
          <w:sz w:val="30"/>
          <w:szCs w:val="30"/>
        </w:rPr>
      </w:pPr>
    </w:p>
    <w:p w14:paraId="172E8CD4" w14:textId="77777777" w:rsidR="000A253C" w:rsidRDefault="00E679A9">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第十二条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违约责任</w:t>
      </w:r>
    </w:p>
    <w:p w14:paraId="6FDD552A"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甲方如出现下列行为，应承担违约责任</w:t>
      </w:r>
      <w:r>
        <w:rPr>
          <w:rFonts w:ascii="FangSong_GB2312" w:eastAsia="FangSong_GB2312" w:hAnsi="Calibri" w:cs="Times New Roman"/>
          <w:sz w:val="30"/>
          <w:szCs w:val="30"/>
        </w:rPr>
        <w:t>:</w:t>
      </w:r>
    </w:p>
    <w:p w14:paraId="19191649"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1</w:t>
      </w:r>
      <w:r>
        <w:rPr>
          <w:rFonts w:ascii="FangSong_GB2312" w:eastAsia="FangSong_GB2312" w:hAnsi="Calibri" w:cs="Times New Roman"/>
          <w:sz w:val="30"/>
          <w:szCs w:val="30"/>
        </w:rPr>
        <w:t>）甲方违反本合同约定，无正当理由拒绝接收丙方配送的耗</w:t>
      </w:r>
      <w:r>
        <w:rPr>
          <w:rFonts w:ascii="FangSong_GB2312" w:eastAsia="FangSong_GB2312" w:hAnsi="Calibri" w:cs="Times New Roman" w:hint="eastAsia"/>
          <w:sz w:val="30"/>
          <w:szCs w:val="30"/>
        </w:rPr>
        <w:t>材；</w:t>
      </w:r>
    </w:p>
    <w:p w14:paraId="7278A2E4"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2</w:t>
      </w:r>
      <w:r>
        <w:rPr>
          <w:rFonts w:ascii="FangSong_GB2312" w:eastAsia="FangSong_GB2312" w:hAnsi="Calibri" w:cs="Times New Roman"/>
          <w:sz w:val="30"/>
          <w:szCs w:val="30"/>
        </w:rPr>
        <w:t>）甲方违反本合同约定，在合同有效期内无故未完成约定采</w:t>
      </w:r>
      <w:r>
        <w:rPr>
          <w:rFonts w:ascii="FangSong_GB2312" w:eastAsia="FangSong_GB2312" w:hAnsi="Calibri" w:cs="Times New Roman" w:hint="eastAsia"/>
          <w:sz w:val="30"/>
          <w:szCs w:val="30"/>
        </w:rPr>
        <w:t>购量；</w:t>
      </w:r>
    </w:p>
    <w:p w14:paraId="190E03C2"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3</w:t>
      </w:r>
      <w:r>
        <w:rPr>
          <w:rFonts w:ascii="FangSong_GB2312" w:eastAsia="FangSong_GB2312" w:hAnsi="Calibri" w:cs="Times New Roman"/>
          <w:sz w:val="30"/>
          <w:szCs w:val="30"/>
        </w:rPr>
        <w:t>）甲方未按照本合同约定</w:t>
      </w:r>
      <w:r>
        <w:rPr>
          <w:rFonts w:ascii="FangSong_GB2312" w:eastAsia="FangSong_GB2312" w:hAnsi="Calibri" w:cs="Times New Roman"/>
          <w:sz w:val="30"/>
          <w:szCs w:val="30"/>
        </w:rPr>
        <w:t>按时结算货款；</w:t>
      </w:r>
    </w:p>
    <w:p w14:paraId="49B2F7ED"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4</w:t>
      </w:r>
      <w:r>
        <w:rPr>
          <w:rFonts w:ascii="FangSong_GB2312" w:eastAsia="FangSong_GB2312" w:hAnsi="Calibri" w:cs="Times New Roman"/>
          <w:sz w:val="30"/>
          <w:szCs w:val="30"/>
        </w:rPr>
        <w:t>）其他违反本合同约定的行为。</w:t>
      </w:r>
    </w:p>
    <w:p w14:paraId="71DE1FC1"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乙方如出现下列行为，应承担违约责任：</w:t>
      </w:r>
    </w:p>
    <w:p w14:paraId="71751517"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1</w:t>
      </w:r>
      <w:r>
        <w:rPr>
          <w:rFonts w:ascii="FangSong_GB2312" w:eastAsia="FangSong_GB2312" w:hAnsi="Calibri" w:cs="Times New Roman"/>
          <w:sz w:val="30"/>
          <w:szCs w:val="30"/>
        </w:rPr>
        <w:t>）所供选耗材不符合本合同约定的质量标准；</w:t>
      </w:r>
    </w:p>
    <w:p w14:paraId="33B6F570"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2</w:t>
      </w:r>
      <w:r>
        <w:rPr>
          <w:rFonts w:ascii="FangSong_GB2312" w:eastAsia="FangSong_GB2312" w:hAnsi="Calibri" w:cs="Times New Roman"/>
          <w:sz w:val="30"/>
          <w:szCs w:val="30"/>
        </w:rPr>
        <w:t>）未按照本合同约定及时进行退换货；</w:t>
      </w:r>
    </w:p>
    <w:p w14:paraId="0CF29AB0"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3</w:t>
      </w:r>
      <w:r>
        <w:rPr>
          <w:rFonts w:ascii="FangSong_GB2312" w:eastAsia="FangSong_GB2312" w:hAnsi="Calibri" w:cs="Times New Roman"/>
          <w:sz w:val="30"/>
          <w:szCs w:val="30"/>
        </w:rPr>
        <w:t>）其他违反本合同约定的行为。</w:t>
      </w:r>
    </w:p>
    <w:p w14:paraId="522512F9"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丙方如出现下列行为，应承担违约责任，且乙、丙双方互为</w:t>
      </w:r>
      <w:r>
        <w:rPr>
          <w:rFonts w:ascii="FangSong_GB2312" w:eastAsia="FangSong_GB2312" w:hAnsi="Calibri" w:cs="Times New Roman" w:hint="eastAsia"/>
          <w:sz w:val="30"/>
          <w:szCs w:val="30"/>
        </w:rPr>
        <w:t>连带责任：</w:t>
      </w:r>
    </w:p>
    <w:p w14:paraId="7355CDC5"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1</w:t>
      </w:r>
      <w:r>
        <w:rPr>
          <w:rFonts w:ascii="FangSong_GB2312" w:eastAsia="FangSong_GB2312" w:hAnsi="Calibri" w:cs="Times New Roman"/>
          <w:sz w:val="30"/>
          <w:szCs w:val="30"/>
        </w:rPr>
        <w:t>）违反本合同约定，不及时、不足量或拒绝供货；</w:t>
      </w:r>
    </w:p>
    <w:p w14:paraId="3DC3ED50"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2</w:t>
      </w:r>
      <w:r>
        <w:rPr>
          <w:rFonts w:ascii="FangSong_GB2312" w:eastAsia="FangSong_GB2312" w:hAnsi="Calibri" w:cs="Times New Roman"/>
          <w:sz w:val="30"/>
          <w:szCs w:val="30"/>
        </w:rPr>
        <w:t>）运输不善或配送迟延等原因，导致中选耗材在配送过程中</w:t>
      </w:r>
      <w:r>
        <w:rPr>
          <w:rFonts w:ascii="FangSong_GB2312" w:eastAsia="FangSong_GB2312" w:hAnsi="Calibri" w:cs="Times New Roman" w:hint="eastAsia"/>
          <w:sz w:val="30"/>
          <w:szCs w:val="30"/>
        </w:rPr>
        <w:t>发生损坏或变质；</w:t>
      </w:r>
    </w:p>
    <w:p w14:paraId="2073DB86"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3</w:t>
      </w:r>
      <w:r>
        <w:rPr>
          <w:rFonts w:ascii="FangSong_GB2312" w:eastAsia="FangSong_GB2312" w:hAnsi="Calibri" w:cs="Times New Roman"/>
          <w:sz w:val="30"/>
          <w:szCs w:val="30"/>
        </w:rPr>
        <w:t>）其他违反本合同约定的行为。</w:t>
      </w:r>
    </w:p>
    <w:p w14:paraId="17B965C5"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4.</w:t>
      </w:r>
      <w:r>
        <w:rPr>
          <w:rFonts w:ascii="FangSong_GB2312" w:eastAsia="FangSong_GB2312" w:hAnsi="Calibri" w:cs="Times New Roman"/>
          <w:sz w:val="30"/>
          <w:szCs w:val="30"/>
        </w:rPr>
        <w:t>任何一方违反本合同导致本合同无法继续履行的，违约方应</w:t>
      </w:r>
      <w:r>
        <w:rPr>
          <w:rFonts w:ascii="FangSong_GB2312" w:eastAsia="FangSong_GB2312" w:hAnsi="Calibri" w:cs="Times New Roman" w:hint="eastAsia"/>
          <w:sz w:val="30"/>
          <w:szCs w:val="30"/>
        </w:rPr>
        <w:t>赔偿违约行为对守约方造成的所有实际损失。当出现货款逾期支付或退还货款逾期的情形时，违约方应向守约方支付逾期付款违约金：</w:t>
      </w:r>
    </w:p>
    <w:p w14:paraId="3E81F1FC"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1</w:t>
      </w:r>
      <w:r>
        <w:rPr>
          <w:rFonts w:ascii="FangSong_GB2312" w:eastAsia="FangSong_GB2312" w:hAnsi="Calibri" w:cs="Times New Roman"/>
          <w:sz w:val="30"/>
          <w:szCs w:val="30"/>
        </w:rPr>
        <w:t>）逾期在</w:t>
      </w:r>
      <w:r>
        <w:rPr>
          <w:rFonts w:ascii="FangSong_GB2312" w:eastAsia="FangSong_GB2312" w:hAnsi="Calibri" w:cs="Times New Roman"/>
          <w:sz w:val="30"/>
          <w:szCs w:val="30"/>
        </w:rPr>
        <w:t>10</w:t>
      </w:r>
      <w:r>
        <w:rPr>
          <w:rFonts w:ascii="FangSong_GB2312" w:eastAsia="FangSong_GB2312" w:hAnsi="Calibri" w:cs="Times New Roman"/>
          <w:sz w:val="30"/>
          <w:szCs w:val="30"/>
        </w:rPr>
        <w:t>日（含）以内的，每日应按未付款项的</w:t>
      </w:r>
      <w:r>
        <w:rPr>
          <w:rFonts w:ascii="FangSong_GB2312" w:eastAsia="FangSong_GB2312" w:hAnsi="Calibri" w:cs="Times New Roman"/>
          <w:sz w:val="30"/>
          <w:szCs w:val="30"/>
        </w:rPr>
        <w:t xml:space="preserve"> 0.1</w:t>
      </w:r>
      <w:r>
        <w:rPr>
          <w:rFonts w:ascii="FangSong_GB2312" w:eastAsia="FangSong_GB2312" w:hAnsi="Calibri" w:cs="Times New Roman"/>
          <w:sz w:val="30"/>
          <w:szCs w:val="30"/>
        </w:rPr>
        <w:t>‰</w:t>
      </w:r>
      <w:r>
        <w:rPr>
          <w:rFonts w:ascii="FangSong_GB2312" w:eastAsia="FangSong_GB2312" w:hAnsi="Calibri" w:cs="Times New Roman"/>
          <w:sz w:val="30"/>
          <w:szCs w:val="30"/>
        </w:rPr>
        <w:lastRenderedPageBreak/>
        <w:t>向</w:t>
      </w:r>
      <w:r>
        <w:rPr>
          <w:rFonts w:ascii="FangSong_GB2312" w:eastAsia="FangSong_GB2312" w:hAnsi="Calibri" w:cs="Times New Roman" w:hint="eastAsia"/>
          <w:sz w:val="30"/>
          <w:szCs w:val="30"/>
        </w:rPr>
        <w:t>守约方支付违约金；</w:t>
      </w:r>
    </w:p>
    <w:p w14:paraId="1A2D2BF6"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2</w:t>
      </w:r>
      <w:r>
        <w:rPr>
          <w:rFonts w:ascii="FangSong_GB2312" w:eastAsia="FangSong_GB2312" w:hAnsi="Calibri" w:cs="Times New Roman"/>
          <w:sz w:val="30"/>
          <w:szCs w:val="30"/>
        </w:rPr>
        <w:t>）逾期在</w:t>
      </w:r>
      <w:r>
        <w:rPr>
          <w:rFonts w:ascii="FangSong_GB2312" w:eastAsia="FangSong_GB2312" w:hAnsi="Calibri" w:cs="Times New Roman"/>
          <w:sz w:val="30"/>
          <w:szCs w:val="30"/>
        </w:rPr>
        <w:t>10</w:t>
      </w:r>
      <w:r>
        <w:rPr>
          <w:rFonts w:ascii="FangSong_GB2312" w:eastAsia="FangSong_GB2312" w:hAnsi="Calibri" w:cs="Times New Roman"/>
          <w:sz w:val="30"/>
          <w:szCs w:val="30"/>
        </w:rPr>
        <w:t>日以上</w:t>
      </w:r>
      <w:r>
        <w:rPr>
          <w:rFonts w:ascii="FangSong_GB2312" w:eastAsia="FangSong_GB2312" w:hAnsi="Calibri" w:cs="Times New Roman"/>
          <w:sz w:val="30"/>
          <w:szCs w:val="30"/>
        </w:rPr>
        <w:t>30</w:t>
      </w:r>
      <w:r>
        <w:rPr>
          <w:rFonts w:ascii="FangSong_GB2312" w:eastAsia="FangSong_GB2312" w:hAnsi="Calibri" w:cs="Times New Roman"/>
          <w:sz w:val="30"/>
          <w:szCs w:val="30"/>
        </w:rPr>
        <w:t>日（含）以内的，每日应按未付款项</w:t>
      </w:r>
      <w:r>
        <w:rPr>
          <w:rFonts w:ascii="FangSong_GB2312" w:eastAsia="FangSong_GB2312" w:hAnsi="Calibri" w:cs="Times New Roman" w:hint="eastAsia"/>
          <w:sz w:val="30"/>
          <w:szCs w:val="30"/>
        </w:rPr>
        <w:t>的</w:t>
      </w:r>
      <w:r>
        <w:rPr>
          <w:rFonts w:ascii="FangSong_GB2312" w:eastAsia="FangSong_GB2312" w:hAnsi="Calibri" w:cs="Times New Roman"/>
          <w:sz w:val="30"/>
          <w:szCs w:val="30"/>
        </w:rPr>
        <w:t>0.3</w:t>
      </w:r>
      <w:r>
        <w:rPr>
          <w:rFonts w:ascii="FangSong_GB2312" w:eastAsia="FangSong_GB2312" w:hAnsi="Calibri" w:cs="Times New Roman"/>
          <w:sz w:val="30"/>
          <w:szCs w:val="30"/>
        </w:rPr>
        <w:t>‰</w:t>
      </w:r>
      <w:r>
        <w:rPr>
          <w:rFonts w:ascii="FangSong_GB2312" w:eastAsia="FangSong_GB2312" w:hAnsi="Calibri" w:cs="Times New Roman"/>
          <w:sz w:val="30"/>
          <w:szCs w:val="30"/>
        </w:rPr>
        <w:t>向守约方支付违约金；</w:t>
      </w:r>
    </w:p>
    <w:p w14:paraId="51FC46EC"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3</w:t>
      </w:r>
      <w:r>
        <w:rPr>
          <w:rFonts w:ascii="FangSong_GB2312" w:eastAsia="FangSong_GB2312" w:hAnsi="Calibri" w:cs="Times New Roman"/>
          <w:sz w:val="30"/>
          <w:szCs w:val="30"/>
        </w:rPr>
        <w:t>）逾期超过</w:t>
      </w:r>
      <w:r>
        <w:rPr>
          <w:rFonts w:ascii="FangSong_GB2312" w:eastAsia="FangSong_GB2312" w:hAnsi="Calibri" w:cs="Times New Roman"/>
          <w:sz w:val="30"/>
          <w:szCs w:val="30"/>
        </w:rPr>
        <w:t>30</w:t>
      </w:r>
      <w:r>
        <w:rPr>
          <w:rFonts w:ascii="FangSong_GB2312" w:eastAsia="FangSong_GB2312" w:hAnsi="Calibri" w:cs="Times New Roman"/>
          <w:sz w:val="30"/>
          <w:szCs w:val="30"/>
        </w:rPr>
        <w:t>日的，每日应按未付款项的</w:t>
      </w:r>
      <w:r>
        <w:rPr>
          <w:rFonts w:ascii="FangSong_GB2312" w:eastAsia="FangSong_GB2312" w:hAnsi="Calibri" w:cs="Times New Roman"/>
          <w:sz w:val="30"/>
          <w:szCs w:val="30"/>
        </w:rPr>
        <w:t>0.8</w:t>
      </w:r>
      <w:r>
        <w:rPr>
          <w:rFonts w:ascii="FangSong_GB2312" w:eastAsia="FangSong_GB2312" w:hAnsi="Calibri" w:cs="Times New Roman"/>
          <w:sz w:val="30"/>
          <w:szCs w:val="30"/>
        </w:rPr>
        <w:t>‰</w:t>
      </w:r>
      <w:r>
        <w:rPr>
          <w:rFonts w:ascii="FangSong_GB2312" w:eastAsia="FangSong_GB2312" w:hAnsi="Calibri" w:cs="Times New Roman"/>
          <w:sz w:val="30"/>
          <w:szCs w:val="30"/>
        </w:rPr>
        <w:t>向守约方支</w:t>
      </w:r>
      <w:r>
        <w:rPr>
          <w:rFonts w:ascii="FangSong_GB2312" w:eastAsia="FangSong_GB2312" w:hAnsi="Calibri" w:cs="Times New Roman" w:hint="eastAsia"/>
          <w:sz w:val="30"/>
          <w:szCs w:val="30"/>
        </w:rPr>
        <w:t>付违约金；</w:t>
      </w:r>
    </w:p>
    <w:p w14:paraId="56399B4F"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4</w:t>
      </w:r>
      <w:r>
        <w:rPr>
          <w:rFonts w:ascii="FangSong_GB2312" w:eastAsia="FangSong_GB2312" w:hAnsi="Calibri" w:cs="Times New Roman"/>
          <w:sz w:val="30"/>
          <w:szCs w:val="30"/>
        </w:rPr>
        <w:t>）违约金的支付并不免除或减轻违约方继续履行合同的义务。</w:t>
      </w:r>
    </w:p>
    <w:p w14:paraId="7B07FBCA" w14:textId="77777777" w:rsidR="000A253C" w:rsidRDefault="000A253C">
      <w:pPr>
        <w:spacing w:line="540" w:lineRule="exact"/>
        <w:ind w:firstLineChars="200" w:firstLine="600"/>
        <w:rPr>
          <w:rFonts w:ascii="FangSong_GB2312" w:eastAsia="FangSong_GB2312" w:hAnsi="Calibri" w:cs="Times New Roman"/>
          <w:b/>
          <w:bCs/>
          <w:sz w:val="30"/>
          <w:szCs w:val="30"/>
        </w:rPr>
      </w:pPr>
    </w:p>
    <w:p w14:paraId="7C536945" w14:textId="77777777" w:rsidR="000A253C" w:rsidRDefault="00E679A9">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第十三条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不可抗力</w:t>
      </w:r>
    </w:p>
    <w:p w14:paraId="26FA63B2"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在采购</w:t>
      </w:r>
      <w:r>
        <w:rPr>
          <w:rFonts w:ascii="FangSong_GB2312" w:eastAsia="FangSong_GB2312" w:hAnsi="Calibri" w:cs="Times New Roman"/>
          <w:sz w:val="30"/>
          <w:szCs w:val="30"/>
        </w:rPr>
        <w:t>周期内，若国家和省有新规定的，从其规定。</w:t>
      </w:r>
    </w:p>
    <w:p w14:paraId="6ECF5F3B"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甲、乙、丙三方因国家和省政策调整或不可抗力而导致合同</w:t>
      </w:r>
      <w:r>
        <w:rPr>
          <w:rFonts w:ascii="FangSong_GB2312" w:eastAsia="FangSong_GB2312" w:hAnsi="Calibri" w:cs="Times New Roman" w:hint="eastAsia"/>
          <w:sz w:val="30"/>
          <w:szCs w:val="30"/>
        </w:rPr>
        <w:t>实施延误或不能履行合同义务的，不应承担误期赔偿或终止合同的责任。</w:t>
      </w:r>
    </w:p>
    <w:p w14:paraId="248543C9"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本条所述的</w:t>
      </w:r>
      <w:r>
        <w:rPr>
          <w:rFonts w:ascii="FangSong_GB2312" w:eastAsia="FangSong_GB2312" w:hAnsi="Calibri" w:cs="Times New Roman"/>
          <w:sz w:val="30"/>
          <w:szCs w:val="30"/>
        </w:rPr>
        <w:t>“</w:t>
      </w:r>
      <w:r>
        <w:rPr>
          <w:rFonts w:ascii="FangSong_GB2312" w:eastAsia="FangSong_GB2312" w:hAnsi="Calibri" w:cs="Times New Roman"/>
          <w:sz w:val="30"/>
          <w:szCs w:val="30"/>
        </w:rPr>
        <w:t>不可抗力</w:t>
      </w:r>
      <w:r>
        <w:rPr>
          <w:rFonts w:ascii="FangSong_GB2312" w:eastAsia="FangSong_GB2312" w:hAnsi="Calibri" w:cs="Times New Roman"/>
          <w:sz w:val="30"/>
          <w:szCs w:val="30"/>
        </w:rPr>
        <w:t>”</w:t>
      </w:r>
      <w:r>
        <w:rPr>
          <w:rFonts w:ascii="FangSong_GB2312" w:eastAsia="FangSong_GB2312" w:hAnsi="Calibri" w:cs="Times New Roman"/>
          <w:sz w:val="30"/>
          <w:szCs w:val="30"/>
        </w:rPr>
        <w:t>系指合同各方无法控制、不可预见</w:t>
      </w:r>
      <w:r>
        <w:rPr>
          <w:rFonts w:ascii="FangSong_GB2312" w:eastAsia="FangSong_GB2312" w:hAnsi="Calibri" w:cs="Times New Roman" w:hint="eastAsia"/>
          <w:sz w:val="30"/>
          <w:szCs w:val="30"/>
        </w:rPr>
        <w:t>的事件，但不包括合同某一方的违约或疏忽。这些事件包括但不限于：战争、严重火灾、洪水、台风、地震及其他双方商定的事件。</w:t>
      </w:r>
    </w:p>
    <w:p w14:paraId="2786387C"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4.</w:t>
      </w:r>
      <w:r>
        <w:rPr>
          <w:rFonts w:ascii="FangSong_GB2312" w:eastAsia="FangSong_GB2312" w:hAnsi="Calibri" w:cs="Times New Roman"/>
          <w:sz w:val="30"/>
          <w:szCs w:val="30"/>
        </w:rPr>
        <w:t>在国家和省政策调整或不可抗力事件发生后，合同一方应尽</w:t>
      </w:r>
      <w:r>
        <w:rPr>
          <w:rFonts w:ascii="FangSong_GB2312" w:eastAsia="FangSong_GB2312" w:hAnsi="Calibri" w:cs="Times New Roman" w:hint="eastAsia"/>
          <w:sz w:val="30"/>
          <w:szCs w:val="30"/>
        </w:rPr>
        <w:t>快以书面形式将国家和省政策调整或不可抗力的情况和原因通知其他方。除另行要求外，合同当事人应尽实际可能继续履行合同义务，</w:t>
      </w:r>
      <w:r>
        <w:rPr>
          <w:rFonts w:ascii="FangSong_GB2312" w:eastAsia="FangSong_GB2312" w:hAnsi="Calibri" w:cs="Times New Roman" w:hint="eastAsia"/>
          <w:sz w:val="30"/>
          <w:szCs w:val="30"/>
        </w:rPr>
        <w:t>以及寻求采取合理的方案履行不受国家和省政策调整或不可抗力影响的其他事项。国家和省政策调整或不可抗力事件影响消除后，合同当事人可通过协商在合理的时间内迖成进一步履行合同的协议。</w:t>
      </w:r>
    </w:p>
    <w:p w14:paraId="6331A4F1" w14:textId="77777777" w:rsidR="000A253C" w:rsidRDefault="000A253C">
      <w:pPr>
        <w:spacing w:line="540" w:lineRule="exact"/>
        <w:ind w:firstLineChars="200" w:firstLine="600"/>
        <w:rPr>
          <w:rFonts w:ascii="FangSong_GB2312" w:eastAsia="FangSong_GB2312" w:hAnsi="Calibri" w:cs="Times New Roman"/>
          <w:b/>
          <w:bCs/>
          <w:sz w:val="30"/>
          <w:szCs w:val="30"/>
        </w:rPr>
      </w:pPr>
    </w:p>
    <w:p w14:paraId="02919EBA" w14:textId="77777777" w:rsidR="000A253C" w:rsidRDefault="00E679A9">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lastRenderedPageBreak/>
        <w:t>第十四条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合同的变更和解除</w:t>
      </w:r>
    </w:p>
    <w:p w14:paraId="2782EBA3"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甲、乙、丙任何一方严重违约，造成本合同无法继续履行</w:t>
      </w:r>
      <w:r>
        <w:rPr>
          <w:rFonts w:ascii="FangSong_GB2312" w:eastAsia="FangSong_GB2312" w:hAnsi="Calibri" w:cs="Times New Roman" w:hint="eastAsia"/>
          <w:sz w:val="30"/>
          <w:szCs w:val="30"/>
        </w:rPr>
        <w:t>或不能实现合同目的，被违约的两方有权解除本合同的履行。</w:t>
      </w:r>
    </w:p>
    <w:p w14:paraId="64968A2E"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甲、乙、丙任何一方丧失必要的经营资质或产品代理资质，</w:t>
      </w:r>
      <w:r>
        <w:rPr>
          <w:rFonts w:ascii="FangSong_GB2312" w:eastAsia="FangSong_GB2312" w:hAnsi="Calibri" w:cs="Times New Roman" w:hint="eastAsia"/>
          <w:sz w:val="30"/>
          <w:szCs w:val="30"/>
        </w:rPr>
        <w:t>不能再从事耗材生产或经营活动的；或严重资不抵债的；或无能力的</w:t>
      </w:r>
      <w:r>
        <w:rPr>
          <w:rFonts w:ascii="FangSong_GB2312" w:eastAsia="FangSong_GB2312" w:hAnsi="Calibri" w:cs="Times New Roman"/>
          <w:sz w:val="30"/>
          <w:szCs w:val="30"/>
        </w:rPr>
        <w:t>/</w:t>
      </w:r>
      <w:r>
        <w:rPr>
          <w:rFonts w:ascii="FangSong_GB2312" w:eastAsia="FangSong_GB2312" w:hAnsi="Calibri" w:cs="Times New Roman"/>
          <w:sz w:val="30"/>
          <w:szCs w:val="30"/>
        </w:rPr>
        <w:t>或承认其无能力清偿到期债务的，任一守约方有权解除本合</w:t>
      </w:r>
      <w:r>
        <w:rPr>
          <w:rFonts w:ascii="FangSong_GB2312" w:eastAsia="FangSong_GB2312" w:hAnsi="Calibri" w:cs="Times New Roman" w:hint="eastAsia"/>
          <w:sz w:val="30"/>
          <w:szCs w:val="30"/>
        </w:rPr>
        <w:t>同的履行。</w:t>
      </w:r>
    </w:p>
    <w:p w14:paraId="7E3FFFDE"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在国家和省</w:t>
      </w:r>
      <w:r>
        <w:rPr>
          <w:rFonts w:ascii="FangSong_GB2312" w:eastAsia="FangSong_GB2312" w:hAnsi="Calibri" w:cs="Times New Roman"/>
          <w:sz w:val="30"/>
          <w:szCs w:val="30"/>
        </w:rPr>
        <w:t>政策调整或不可抗力发生的情况下，甲、乙、</w:t>
      </w:r>
      <w:r>
        <w:rPr>
          <w:rFonts w:ascii="FangSong_GB2312" w:eastAsia="FangSong_GB2312" w:hAnsi="Calibri" w:cs="Times New Roman" w:hint="eastAsia"/>
          <w:sz w:val="30"/>
          <w:szCs w:val="30"/>
        </w:rPr>
        <w:t>丙三方可根据情况变更或解除本合同的履行。</w:t>
      </w:r>
    </w:p>
    <w:p w14:paraId="7847DCD5"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4.</w:t>
      </w:r>
      <w:r>
        <w:rPr>
          <w:rFonts w:ascii="FangSong_GB2312" w:eastAsia="FangSong_GB2312" w:hAnsi="Calibri" w:cs="Times New Roman"/>
          <w:sz w:val="30"/>
          <w:szCs w:val="30"/>
        </w:rPr>
        <w:t>合同变更和解除前约定履行但尚未履行的部分，除法律法</w:t>
      </w:r>
      <w:r>
        <w:rPr>
          <w:rFonts w:ascii="FangSong_GB2312" w:eastAsia="FangSong_GB2312" w:hAnsi="Calibri" w:cs="Times New Roman" w:hint="eastAsia"/>
          <w:sz w:val="30"/>
          <w:szCs w:val="30"/>
        </w:rPr>
        <w:t>规有明确规定不能继续履行的，甲、乙、丙三方应继续履行至结束。</w:t>
      </w:r>
    </w:p>
    <w:p w14:paraId="77EFDAE0" w14:textId="77777777" w:rsidR="000A253C" w:rsidRDefault="000A253C">
      <w:pPr>
        <w:spacing w:line="540" w:lineRule="exact"/>
        <w:ind w:firstLineChars="200" w:firstLine="600"/>
        <w:rPr>
          <w:rFonts w:ascii="FangSong_GB2312" w:eastAsia="FangSong_GB2312" w:hAnsi="Calibri" w:cs="Times New Roman"/>
          <w:b/>
          <w:bCs/>
          <w:sz w:val="30"/>
          <w:szCs w:val="30"/>
        </w:rPr>
      </w:pPr>
    </w:p>
    <w:p w14:paraId="47ACBB2F" w14:textId="77777777" w:rsidR="000A253C" w:rsidRDefault="00E679A9">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第十五条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争议的解决</w:t>
      </w:r>
    </w:p>
    <w:p w14:paraId="4895E4FF"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在本合同履行过程中发生任何争议，甲、乙、丙三方应友好</w:t>
      </w:r>
      <w:r>
        <w:rPr>
          <w:rFonts w:ascii="FangSong_GB2312" w:eastAsia="FangSong_GB2312" w:hAnsi="Calibri" w:cs="Times New Roman" w:hint="eastAsia"/>
          <w:sz w:val="30"/>
          <w:szCs w:val="30"/>
        </w:rPr>
        <w:t>协商解决，协商不成的，三方同意将争议提交甲方所在地有管辖权的人民法院管辖。</w:t>
      </w:r>
    </w:p>
    <w:p w14:paraId="397EEC32"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本合同适用中华人民共和国法律法规。</w:t>
      </w:r>
    </w:p>
    <w:p w14:paraId="553800AC" w14:textId="77777777" w:rsidR="000A253C" w:rsidRDefault="000A253C">
      <w:pPr>
        <w:spacing w:line="540" w:lineRule="exact"/>
        <w:ind w:firstLineChars="200" w:firstLine="600"/>
        <w:rPr>
          <w:rFonts w:ascii="FangSong_GB2312" w:eastAsia="FangSong_GB2312" w:hAnsi="Calibri" w:cs="Times New Roman"/>
          <w:b/>
          <w:bCs/>
          <w:sz w:val="30"/>
          <w:szCs w:val="30"/>
        </w:rPr>
      </w:pPr>
    </w:p>
    <w:p w14:paraId="607E9D66" w14:textId="77777777" w:rsidR="000A253C" w:rsidRDefault="00E679A9">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第十六条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其他条款</w:t>
      </w:r>
    </w:p>
    <w:p w14:paraId="746946DD"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甲、乙、丙三方通过交易平台确认的订单为本合同的组成部</w:t>
      </w:r>
      <w:r>
        <w:rPr>
          <w:rFonts w:ascii="FangSong_GB2312" w:eastAsia="FangSong_GB2312" w:hAnsi="Calibri" w:cs="Times New Roman" w:hint="eastAsia"/>
          <w:sz w:val="30"/>
          <w:szCs w:val="30"/>
        </w:rPr>
        <w:t>分，具有同等法律效力。</w:t>
      </w:r>
    </w:p>
    <w:p w14:paraId="05D0934F"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本合同未尽事项，甲、乙、丙三方应友好协商，经三方书面</w:t>
      </w:r>
      <w:r>
        <w:rPr>
          <w:rFonts w:ascii="FangSong_GB2312" w:eastAsia="FangSong_GB2312" w:hAnsi="Calibri" w:cs="Times New Roman" w:hint="eastAsia"/>
          <w:sz w:val="30"/>
          <w:szCs w:val="30"/>
        </w:rPr>
        <w:t>同意可以对合同条款进行补充或修改，根据需要可另行签订补充协议</w:t>
      </w:r>
      <w:r>
        <w:rPr>
          <w:rFonts w:ascii="FangSong_GB2312" w:eastAsia="FangSong_GB2312" w:hAnsi="Calibri" w:cs="Times New Roman" w:hint="eastAsia"/>
          <w:sz w:val="30"/>
          <w:szCs w:val="30"/>
        </w:rPr>
        <w:lastRenderedPageBreak/>
        <w:t>作为本合同的附件，附件具有同等的法律效力。</w:t>
      </w:r>
    </w:p>
    <w:p w14:paraId="2DAFFD77"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本合同于</w:t>
      </w:r>
      <w:r>
        <w:rPr>
          <w:rFonts w:ascii="FangSong_GB2312" w:eastAsia="FangSong_GB2312" w:hAnsi="Calibri" w:cs="Times New Roman"/>
          <w:sz w:val="30"/>
          <w:szCs w:val="30"/>
          <w:u w:val="single"/>
        </w:rPr>
        <w:t xml:space="preserve"> </w:t>
      </w:r>
      <w:r>
        <w:rPr>
          <w:rFonts w:ascii="FangSong_GB2312" w:eastAsia="FangSong_GB2312" w:hAnsi="Calibri" w:cs="Times New Roman" w:hint="eastAsia"/>
          <w:sz w:val="30"/>
          <w:szCs w:val="30"/>
          <w:u w:val="single"/>
        </w:rPr>
        <w:t xml:space="preserve">   </w:t>
      </w:r>
      <w:r>
        <w:rPr>
          <w:rFonts w:ascii="FangSong_GB2312" w:eastAsia="FangSong_GB2312" w:hAnsi="Calibri" w:cs="Times New Roman"/>
          <w:sz w:val="30"/>
          <w:szCs w:val="30"/>
        </w:rPr>
        <w:t>（省</w:t>
      </w:r>
      <w:r>
        <w:rPr>
          <w:rFonts w:ascii="FangSong_GB2312" w:eastAsia="FangSong_GB2312" w:hAnsi="Calibri" w:cs="Times New Roman"/>
          <w:sz w:val="30"/>
          <w:szCs w:val="30"/>
        </w:rPr>
        <w:t>/</w:t>
      </w:r>
      <w:r>
        <w:rPr>
          <w:rFonts w:ascii="FangSong_GB2312" w:eastAsia="FangSong_GB2312" w:hAnsi="Calibri" w:cs="Times New Roman"/>
          <w:sz w:val="30"/>
          <w:szCs w:val="30"/>
        </w:rPr>
        <w:t>广州</w:t>
      </w:r>
      <w:r>
        <w:rPr>
          <w:rFonts w:ascii="FangSong_GB2312" w:eastAsia="FangSong_GB2312" w:hAnsi="Calibri" w:cs="Times New Roman"/>
          <w:sz w:val="30"/>
          <w:szCs w:val="30"/>
        </w:rPr>
        <w:t>/</w:t>
      </w:r>
      <w:r>
        <w:rPr>
          <w:rFonts w:ascii="FangSong_GB2312" w:eastAsia="FangSong_GB2312" w:hAnsi="Calibri" w:cs="Times New Roman"/>
          <w:sz w:val="30"/>
          <w:szCs w:val="30"/>
        </w:rPr>
        <w:t>深圳）平台签署，自甲方通过该交易</w:t>
      </w:r>
      <w:r>
        <w:rPr>
          <w:rFonts w:ascii="FangSong_GB2312" w:eastAsia="FangSong_GB2312" w:hAnsi="Calibri" w:cs="Times New Roman" w:hint="eastAsia"/>
          <w:sz w:val="30"/>
          <w:szCs w:val="30"/>
        </w:rPr>
        <w:t>平台创建发送合同，且乙方、丙方均通过该交易平台确认同意之日起成立并生效。</w:t>
      </w:r>
    </w:p>
    <w:p w14:paraId="539B87CF" w14:textId="77777777" w:rsidR="000A253C" w:rsidRDefault="000A253C">
      <w:pPr>
        <w:spacing w:line="540" w:lineRule="exact"/>
        <w:ind w:firstLineChars="200" w:firstLine="600"/>
        <w:rPr>
          <w:rFonts w:ascii="FangSong_GB2312" w:eastAsia="FangSong_GB2312" w:hAnsi="Calibri" w:cs="Times New Roman"/>
          <w:b/>
          <w:bCs/>
          <w:sz w:val="30"/>
          <w:szCs w:val="30"/>
        </w:rPr>
      </w:pPr>
    </w:p>
    <w:p w14:paraId="10B5F847" w14:textId="77777777" w:rsidR="000A253C" w:rsidRDefault="00E679A9">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第十七条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特别约定</w:t>
      </w:r>
    </w:p>
    <w:p w14:paraId="30027ABC"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hint="eastAsia"/>
          <w:sz w:val="30"/>
          <w:szCs w:val="30"/>
        </w:rPr>
        <w:t>预充式导管冲洗器</w:t>
      </w:r>
      <w:r>
        <w:rPr>
          <w:rFonts w:ascii="FangSong_GB2312" w:eastAsia="FangSong_GB2312" w:hAnsi="Calibri" w:cs="Times New Roman"/>
          <w:sz w:val="30"/>
          <w:szCs w:val="30"/>
        </w:rPr>
        <w:t>集</w:t>
      </w:r>
      <w:r>
        <w:rPr>
          <w:rFonts w:ascii="FangSong_GB2312" w:eastAsia="FangSong_GB2312" w:hAnsi="Calibri" w:cs="Times New Roman" w:hint="eastAsia"/>
          <w:sz w:val="30"/>
          <w:szCs w:val="30"/>
        </w:rPr>
        <w:t>中</w:t>
      </w:r>
      <w:r>
        <w:rPr>
          <w:rFonts w:ascii="FangSong_GB2312" w:eastAsia="FangSong_GB2312" w:hAnsi="Calibri" w:cs="Times New Roman"/>
          <w:sz w:val="30"/>
          <w:szCs w:val="30"/>
        </w:rPr>
        <w:t>带量采购文件（采购文件</w:t>
      </w:r>
      <w:r>
        <w:rPr>
          <w:rFonts w:ascii="FangSong_GB2312" w:eastAsia="FangSong_GB2312" w:hAnsi="Calibri" w:cs="Times New Roman" w:hint="eastAsia"/>
          <w:sz w:val="30"/>
          <w:szCs w:val="30"/>
        </w:rPr>
        <w:t>编号：）为本合同的有效组成部分，本合同各方应遵照执行。</w:t>
      </w:r>
    </w:p>
    <w:p w14:paraId="6A2B47F3"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乙方、丙方如出现违反本合同约定或承诺函所承诺的事项的，</w:t>
      </w:r>
      <w:r>
        <w:rPr>
          <w:rFonts w:ascii="FangSong_GB2312" w:eastAsia="FangSong_GB2312" w:hAnsi="Calibri" w:cs="Times New Roman" w:hint="eastAsia"/>
          <w:sz w:val="30"/>
          <w:szCs w:val="30"/>
        </w:rPr>
        <w:t>视为自愿放弃自本合同签订之日起</w:t>
      </w:r>
      <w:r>
        <w:rPr>
          <w:rFonts w:ascii="FangSong_GB2312" w:eastAsia="FangSong_GB2312" w:hAnsi="Calibri" w:cs="Times New Roman"/>
          <w:sz w:val="30"/>
          <w:szCs w:val="30"/>
        </w:rPr>
        <w:t>2</w:t>
      </w:r>
      <w:r>
        <w:rPr>
          <w:rFonts w:ascii="FangSong_GB2312" w:eastAsia="FangSong_GB2312" w:hAnsi="Calibri" w:cs="Times New Roman"/>
          <w:sz w:val="30"/>
          <w:szCs w:val="30"/>
        </w:rPr>
        <w:t>年内参加省级带量集中采购的</w:t>
      </w:r>
      <w:r>
        <w:rPr>
          <w:rFonts w:ascii="FangSong_GB2312" w:eastAsia="FangSong_GB2312" w:hAnsi="Calibri" w:cs="Times New Roman" w:hint="eastAsia"/>
          <w:sz w:val="30"/>
          <w:szCs w:val="30"/>
        </w:rPr>
        <w:t>资格。</w:t>
      </w:r>
    </w:p>
    <w:p w14:paraId="19742453" w14:textId="77777777" w:rsidR="000A253C" w:rsidRDefault="00E679A9">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如乙方或丙方委托提供代理服务的法人和自然人，因涉及乙</w:t>
      </w:r>
      <w:r>
        <w:rPr>
          <w:rFonts w:ascii="FangSong_GB2312" w:eastAsia="FangSong_GB2312" w:hAnsi="Calibri" w:cs="Times New Roman" w:hint="eastAsia"/>
          <w:sz w:val="30"/>
          <w:szCs w:val="30"/>
        </w:rPr>
        <w:t>方耗材的回扣等医药商业贿赂行为，乙方或丙方承诺承担失信违约责任。</w:t>
      </w:r>
    </w:p>
    <w:bookmarkEnd w:id="246"/>
    <w:p w14:paraId="17A23EF9" w14:textId="77777777" w:rsidR="000A253C" w:rsidRDefault="000A253C">
      <w:pPr>
        <w:widowControl/>
        <w:spacing w:line="540" w:lineRule="exact"/>
        <w:jc w:val="left"/>
        <w:rPr>
          <w:rFonts w:ascii="FangSong_GB2312" w:eastAsia="FangSong_GB2312"/>
          <w:szCs w:val="30"/>
        </w:rPr>
        <w:sectPr w:rsidR="000A253C">
          <w:headerReference w:type="default" r:id="rId11"/>
          <w:footerReference w:type="default" r:id="rId12"/>
          <w:pgSz w:w="11906" w:h="16838"/>
          <w:pgMar w:top="1871" w:right="1531" w:bottom="1871" w:left="1531" w:header="850" w:footer="992" w:gutter="0"/>
          <w:pgNumType w:fmt="numberInDash" w:start="1"/>
          <w:cols w:space="720"/>
          <w:docGrid w:type="lines" w:linePitch="408"/>
        </w:sectPr>
      </w:pPr>
    </w:p>
    <w:p w14:paraId="4656A07C" w14:textId="77777777" w:rsidR="000A253C" w:rsidRDefault="00E679A9">
      <w:pPr>
        <w:pStyle w:val="Heading1"/>
        <w:rPr>
          <w:sz w:val="21"/>
          <w:szCs w:val="21"/>
        </w:rPr>
      </w:pPr>
      <w:bookmarkStart w:id="247" w:name="_Toc20759"/>
      <w:r>
        <w:rPr>
          <w:rFonts w:hint="eastAsia"/>
          <w:sz w:val="21"/>
          <w:szCs w:val="21"/>
        </w:rPr>
        <w:lastRenderedPageBreak/>
        <w:t>合同附件</w:t>
      </w:r>
      <w:bookmarkEnd w:id="247"/>
      <w:r>
        <w:rPr>
          <w:rFonts w:hint="eastAsia"/>
          <w:sz w:val="21"/>
          <w:szCs w:val="21"/>
        </w:rPr>
        <w:t>：</w:t>
      </w:r>
    </w:p>
    <w:p w14:paraId="0457A093" w14:textId="77777777" w:rsidR="000A253C" w:rsidRDefault="00E679A9">
      <w:pPr>
        <w:jc w:val="center"/>
        <w:rPr>
          <w:rFonts w:ascii="FangSong_GB2312" w:eastAsia="FangSong_GB2312" w:hAnsi="Arial"/>
          <w:b/>
          <w:bCs/>
          <w:sz w:val="36"/>
          <w:szCs w:val="36"/>
        </w:rPr>
      </w:pPr>
      <w:r>
        <w:rPr>
          <w:rFonts w:ascii="FangSong_GB2312" w:eastAsia="FangSong_GB2312" w:hAnsi="Arial" w:hint="eastAsia"/>
          <w:b/>
          <w:bCs/>
          <w:sz w:val="36"/>
          <w:szCs w:val="36"/>
        </w:rPr>
        <w:t>中选预充式导管冲洗器医用耗材采购明细表</w:t>
      </w:r>
    </w:p>
    <w:tbl>
      <w:tblPr>
        <w:tblStyle w:val="TableGrid"/>
        <w:tblW w:w="0" w:type="auto"/>
        <w:tblLook w:val="04A0" w:firstRow="1" w:lastRow="0" w:firstColumn="1" w:lastColumn="0" w:noHBand="0" w:noVBand="1"/>
      </w:tblPr>
      <w:tblGrid>
        <w:gridCol w:w="1417"/>
        <w:gridCol w:w="1417"/>
        <w:gridCol w:w="1417"/>
        <w:gridCol w:w="1417"/>
        <w:gridCol w:w="1417"/>
        <w:gridCol w:w="1417"/>
        <w:gridCol w:w="1418"/>
        <w:gridCol w:w="1524"/>
        <w:gridCol w:w="1429"/>
        <w:gridCol w:w="1301"/>
      </w:tblGrid>
      <w:tr w:rsidR="000A253C" w14:paraId="0EE71A0A" w14:textId="77777777">
        <w:tc>
          <w:tcPr>
            <w:tcW w:w="1417" w:type="dxa"/>
          </w:tcPr>
          <w:p w14:paraId="30B7CD9E"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类别</w:t>
            </w:r>
          </w:p>
        </w:tc>
        <w:tc>
          <w:tcPr>
            <w:tcW w:w="1417" w:type="dxa"/>
          </w:tcPr>
          <w:p w14:paraId="1657F24E"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注册证号</w:t>
            </w:r>
          </w:p>
        </w:tc>
        <w:tc>
          <w:tcPr>
            <w:tcW w:w="1417" w:type="dxa"/>
          </w:tcPr>
          <w:p w14:paraId="46F74DE3"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产品名称</w:t>
            </w:r>
          </w:p>
        </w:tc>
        <w:tc>
          <w:tcPr>
            <w:tcW w:w="1417" w:type="dxa"/>
          </w:tcPr>
          <w:p w14:paraId="1873D61C"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规格型号</w:t>
            </w:r>
          </w:p>
        </w:tc>
        <w:tc>
          <w:tcPr>
            <w:tcW w:w="1417" w:type="dxa"/>
          </w:tcPr>
          <w:p w14:paraId="2EE99F14"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生产企业</w:t>
            </w:r>
          </w:p>
        </w:tc>
        <w:tc>
          <w:tcPr>
            <w:tcW w:w="1417" w:type="dxa"/>
          </w:tcPr>
          <w:p w14:paraId="538890DD"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代理人名称</w:t>
            </w:r>
          </w:p>
        </w:tc>
        <w:tc>
          <w:tcPr>
            <w:tcW w:w="1418" w:type="dxa"/>
          </w:tcPr>
          <w:p w14:paraId="392A5CE1"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中选价格（元）</w:t>
            </w:r>
          </w:p>
        </w:tc>
        <w:tc>
          <w:tcPr>
            <w:tcW w:w="1524" w:type="dxa"/>
          </w:tcPr>
          <w:p w14:paraId="293A017A"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约定采购量（支）</w:t>
            </w:r>
          </w:p>
        </w:tc>
        <w:tc>
          <w:tcPr>
            <w:tcW w:w="1429" w:type="dxa"/>
          </w:tcPr>
          <w:p w14:paraId="315761B7"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合计金额（元）</w:t>
            </w:r>
          </w:p>
        </w:tc>
        <w:tc>
          <w:tcPr>
            <w:tcW w:w="1301" w:type="dxa"/>
          </w:tcPr>
          <w:p w14:paraId="004C6C65"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采购期限</w:t>
            </w:r>
          </w:p>
        </w:tc>
      </w:tr>
      <w:tr w:rsidR="000A253C" w14:paraId="065B7015" w14:textId="77777777">
        <w:tc>
          <w:tcPr>
            <w:tcW w:w="1417" w:type="dxa"/>
          </w:tcPr>
          <w:p w14:paraId="52DE9FB7" w14:textId="77777777" w:rsidR="000A253C" w:rsidRDefault="000A253C">
            <w:pPr>
              <w:rPr>
                <w:rFonts w:ascii="FangSong_GB2312" w:eastAsia="FangSong_GB2312" w:hAnsi="Calibri" w:cs="Times New Roman"/>
                <w:sz w:val="30"/>
                <w:szCs w:val="30"/>
              </w:rPr>
            </w:pPr>
          </w:p>
        </w:tc>
        <w:tc>
          <w:tcPr>
            <w:tcW w:w="1417" w:type="dxa"/>
          </w:tcPr>
          <w:p w14:paraId="41A20C86" w14:textId="77777777" w:rsidR="000A253C" w:rsidRDefault="000A253C">
            <w:pPr>
              <w:rPr>
                <w:rFonts w:ascii="FangSong_GB2312" w:eastAsia="FangSong_GB2312" w:hAnsi="Calibri" w:cs="Times New Roman"/>
                <w:sz w:val="30"/>
                <w:szCs w:val="30"/>
              </w:rPr>
            </w:pPr>
          </w:p>
        </w:tc>
        <w:tc>
          <w:tcPr>
            <w:tcW w:w="1417" w:type="dxa"/>
          </w:tcPr>
          <w:p w14:paraId="00C742F5" w14:textId="77777777" w:rsidR="000A253C" w:rsidRDefault="000A253C">
            <w:pPr>
              <w:rPr>
                <w:rFonts w:ascii="FangSong_GB2312" w:eastAsia="FangSong_GB2312" w:hAnsi="Calibri" w:cs="Times New Roman"/>
                <w:sz w:val="30"/>
                <w:szCs w:val="30"/>
              </w:rPr>
            </w:pPr>
          </w:p>
        </w:tc>
        <w:tc>
          <w:tcPr>
            <w:tcW w:w="1417" w:type="dxa"/>
          </w:tcPr>
          <w:p w14:paraId="77604F0C" w14:textId="77777777" w:rsidR="000A253C" w:rsidRDefault="000A253C">
            <w:pPr>
              <w:rPr>
                <w:rFonts w:ascii="FangSong_GB2312" w:eastAsia="FangSong_GB2312" w:hAnsi="Calibri" w:cs="Times New Roman"/>
                <w:sz w:val="30"/>
                <w:szCs w:val="30"/>
              </w:rPr>
            </w:pPr>
          </w:p>
        </w:tc>
        <w:tc>
          <w:tcPr>
            <w:tcW w:w="1417" w:type="dxa"/>
          </w:tcPr>
          <w:p w14:paraId="44C57958" w14:textId="77777777" w:rsidR="000A253C" w:rsidRDefault="000A253C">
            <w:pPr>
              <w:rPr>
                <w:rFonts w:ascii="FangSong_GB2312" w:eastAsia="FangSong_GB2312" w:hAnsi="Calibri" w:cs="Times New Roman"/>
                <w:sz w:val="30"/>
                <w:szCs w:val="30"/>
              </w:rPr>
            </w:pPr>
          </w:p>
        </w:tc>
        <w:tc>
          <w:tcPr>
            <w:tcW w:w="1417" w:type="dxa"/>
          </w:tcPr>
          <w:p w14:paraId="66CCFF41" w14:textId="77777777" w:rsidR="000A253C" w:rsidRDefault="000A253C">
            <w:pPr>
              <w:rPr>
                <w:rFonts w:ascii="FangSong_GB2312" w:eastAsia="FangSong_GB2312" w:hAnsi="Calibri" w:cs="Times New Roman"/>
                <w:sz w:val="30"/>
                <w:szCs w:val="30"/>
              </w:rPr>
            </w:pPr>
          </w:p>
        </w:tc>
        <w:tc>
          <w:tcPr>
            <w:tcW w:w="1418" w:type="dxa"/>
          </w:tcPr>
          <w:p w14:paraId="61695C18" w14:textId="77777777" w:rsidR="000A253C" w:rsidRDefault="000A253C">
            <w:pPr>
              <w:rPr>
                <w:rFonts w:ascii="FangSong_GB2312" w:eastAsia="FangSong_GB2312" w:hAnsi="Calibri" w:cs="Times New Roman"/>
                <w:sz w:val="30"/>
                <w:szCs w:val="30"/>
              </w:rPr>
            </w:pPr>
          </w:p>
        </w:tc>
        <w:tc>
          <w:tcPr>
            <w:tcW w:w="1524" w:type="dxa"/>
          </w:tcPr>
          <w:p w14:paraId="21FEEBBF" w14:textId="77777777" w:rsidR="000A253C" w:rsidRDefault="000A253C">
            <w:pPr>
              <w:rPr>
                <w:rFonts w:ascii="FangSong_GB2312" w:eastAsia="FangSong_GB2312" w:hAnsi="Calibri" w:cs="Times New Roman"/>
                <w:sz w:val="30"/>
                <w:szCs w:val="30"/>
              </w:rPr>
            </w:pPr>
          </w:p>
        </w:tc>
        <w:tc>
          <w:tcPr>
            <w:tcW w:w="1429" w:type="dxa"/>
          </w:tcPr>
          <w:p w14:paraId="4BA6CEDC" w14:textId="77777777" w:rsidR="000A253C" w:rsidRDefault="000A253C">
            <w:pPr>
              <w:rPr>
                <w:rFonts w:ascii="FangSong_GB2312" w:eastAsia="FangSong_GB2312" w:hAnsi="Calibri" w:cs="Times New Roman"/>
                <w:sz w:val="30"/>
                <w:szCs w:val="30"/>
              </w:rPr>
            </w:pPr>
          </w:p>
        </w:tc>
        <w:tc>
          <w:tcPr>
            <w:tcW w:w="1301" w:type="dxa"/>
          </w:tcPr>
          <w:p w14:paraId="595AAAE8" w14:textId="77777777" w:rsidR="000A253C" w:rsidRDefault="000A253C">
            <w:pPr>
              <w:rPr>
                <w:rFonts w:ascii="FangSong_GB2312" w:eastAsia="FangSong_GB2312" w:hAnsi="Calibri" w:cs="Times New Roman"/>
                <w:sz w:val="30"/>
                <w:szCs w:val="30"/>
              </w:rPr>
            </w:pPr>
          </w:p>
        </w:tc>
      </w:tr>
    </w:tbl>
    <w:p w14:paraId="7CE79B62" w14:textId="77777777" w:rsidR="000A253C" w:rsidRDefault="000A253C">
      <w:pPr>
        <w:ind w:firstLineChars="200" w:firstLine="600"/>
        <w:rPr>
          <w:rFonts w:ascii="FangSong_GB2312" w:eastAsia="FangSong_GB2312" w:hAnsi="Calibri" w:cs="Times New Roman"/>
          <w:sz w:val="30"/>
          <w:szCs w:val="30"/>
        </w:rPr>
      </w:pPr>
    </w:p>
    <w:p w14:paraId="5C4102EC" w14:textId="77777777" w:rsidR="000A253C" w:rsidRDefault="000A253C">
      <w:pPr>
        <w:ind w:firstLineChars="200" w:firstLine="600"/>
        <w:rPr>
          <w:rFonts w:ascii="FangSong_GB2312" w:eastAsia="FangSong_GB2312" w:hAnsi="Calibri" w:cs="Times New Roman"/>
          <w:sz w:val="30"/>
          <w:szCs w:val="30"/>
        </w:rPr>
      </w:pPr>
    </w:p>
    <w:p w14:paraId="451A0F8B" w14:textId="77777777" w:rsidR="000A253C" w:rsidRDefault="000A253C">
      <w:pPr>
        <w:ind w:firstLineChars="200" w:firstLine="600"/>
        <w:rPr>
          <w:rFonts w:ascii="FangSong_GB2312" w:eastAsia="FangSong_GB2312" w:hAnsi="Calibri" w:cs="Times New Roman"/>
          <w:sz w:val="30"/>
          <w:szCs w:val="30"/>
        </w:rPr>
      </w:pPr>
    </w:p>
    <w:p w14:paraId="13D33259" w14:textId="77777777" w:rsidR="000A253C" w:rsidRDefault="000A253C">
      <w:pPr>
        <w:ind w:firstLineChars="200" w:firstLine="600"/>
        <w:rPr>
          <w:rFonts w:ascii="FangSong_GB2312" w:eastAsia="FangSong_GB2312" w:hAnsi="Calibri" w:cs="Times New Roman"/>
          <w:sz w:val="30"/>
          <w:szCs w:val="30"/>
        </w:rPr>
      </w:pPr>
    </w:p>
    <w:p w14:paraId="283F348F" w14:textId="77777777" w:rsidR="000A253C" w:rsidRDefault="000A253C">
      <w:pPr>
        <w:ind w:firstLineChars="200" w:firstLine="600"/>
        <w:rPr>
          <w:rFonts w:ascii="FangSong_GB2312" w:eastAsia="FangSong_GB2312" w:hAnsi="Calibri" w:cs="Times New Roman"/>
          <w:sz w:val="30"/>
          <w:szCs w:val="30"/>
        </w:rPr>
      </w:pPr>
    </w:p>
    <w:p w14:paraId="1BD01C95" w14:textId="77777777" w:rsidR="000A253C" w:rsidRDefault="000A253C">
      <w:pPr>
        <w:ind w:firstLineChars="200" w:firstLine="600"/>
        <w:rPr>
          <w:rFonts w:ascii="FangSong_GB2312" w:eastAsia="FangSong_GB2312" w:hAnsi="Calibri" w:cs="Times New Roman"/>
          <w:sz w:val="30"/>
          <w:szCs w:val="30"/>
        </w:rPr>
      </w:pPr>
    </w:p>
    <w:p w14:paraId="19E5304F" w14:textId="77777777" w:rsidR="000A253C" w:rsidRDefault="000A253C">
      <w:pPr>
        <w:ind w:firstLineChars="200" w:firstLine="600"/>
        <w:rPr>
          <w:rFonts w:ascii="FangSong_GB2312" w:eastAsia="FangSong_GB2312" w:hAnsi="Calibri" w:cs="Times New Roman"/>
          <w:sz w:val="30"/>
          <w:szCs w:val="30"/>
        </w:rPr>
      </w:pPr>
    </w:p>
    <w:p w14:paraId="087B18AD" w14:textId="77777777" w:rsidR="000A253C" w:rsidRDefault="00E679A9">
      <w:pPr>
        <w:pStyle w:val="Heading1"/>
        <w:rPr>
          <w:sz w:val="21"/>
          <w:szCs w:val="21"/>
        </w:rPr>
      </w:pPr>
      <w:bookmarkStart w:id="248" w:name="_Toc21918"/>
      <w:r>
        <w:rPr>
          <w:rFonts w:hint="eastAsia"/>
          <w:sz w:val="21"/>
          <w:szCs w:val="21"/>
        </w:rPr>
        <w:lastRenderedPageBreak/>
        <w:t>附表</w:t>
      </w:r>
      <w:r>
        <w:rPr>
          <w:rFonts w:hint="eastAsia"/>
          <w:sz w:val="21"/>
          <w:szCs w:val="21"/>
        </w:rPr>
        <w:t>1</w:t>
      </w:r>
      <w:bookmarkEnd w:id="248"/>
    </w:p>
    <w:p w14:paraId="756E4D62" w14:textId="77777777" w:rsidR="000A253C" w:rsidRDefault="00E679A9">
      <w:pPr>
        <w:jc w:val="center"/>
        <w:rPr>
          <w:rFonts w:ascii="FangSong_GB2312" w:eastAsia="FangSong_GB2312" w:hAnsi="Arial"/>
          <w:b/>
          <w:bCs/>
          <w:sz w:val="36"/>
          <w:szCs w:val="36"/>
        </w:rPr>
      </w:pPr>
      <w:r>
        <w:rPr>
          <w:rFonts w:ascii="FangSong_GB2312" w:eastAsia="FangSong_GB2312" w:hAnsi="Arial" w:hint="eastAsia"/>
          <w:b/>
          <w:bCs/>
          <w:sz w:val="36"/>
          <w:szCs w:val="36"/>
        </w:rPr>
        <w:t>采购单明细表</w:t>
      </w:r>
    </w:p>
    <w:p w14:paraId="239B8CB5" w14:textId="77777777" w:rsidR="000A253C" w:rsidRDefault="00E679A9">
      <w:pPr>
        <w:jc w:val="right"/>
        <w:rPr>
          <w:rFonts w:ascii="FangSong_GB2312" w:eastAsia="FangSong_GB2312" w:hAnsi="Arial"/>
          <w:b/>
          <w:bCs/>
          <w:sz w:val="36"/>
          <w:szCs w:val="36"/>
        </w:rPr>
      </w:pPr>
      <w:r>
        <w:rPr>
          <w:rFonts w:ascii="FangSong_GB2312" w:eastAsia="FangSong_GB2312" w:hAnsi="Arial" w:hint="eastAsia"/>
          <w:b/>
          <w:bCs/>
          <w:sz w:val="30"/>
          <w:szCs w:val="30"/>
        </w:rPr>
        <w:t>计量单位：支</w:t>
      </w:r>
    </w:p>
    <w:tbl>
      <w:tblPr>
        <w:tblW w:w="13978" w:type="dxa"/>
        <w:tblLayout w:type="fixed"/>
        <w:tblCellMar>
          <w:left w:w="0" w:type="dxa"/>
          <w:right w:w="0" w:type="dxa"/>
        </w:tblCellMar>
        <w:tblLook w:val="04A0" w:firstRow="1" w:lastRow="0" w:firstColumn="1" w:lastColumn="0" w:noHBand="0" w:noVBand="1"/>
      </w:tblPr>
      <w:tblGrid>
        <w:gridCol w:w="240"/>
        <w:gridCol w:w="1281"/>
        <w:gridCol w:w="1611"/>
        <w:gridCol w:w="1743"/>
        <w:gridCol w:w="1871"/>
        <w:gridCol w:w="2200"/>
        <w:gridCol w:w="1800"/>
        <w:gridCol w:w="1200"/>
        <w:gridCol w:w="1018"/>
        <w:gridCol w:w="410"/>
        <w:gridCol w:w="604"/>
      </w:tblGrid>
      <w:tr w:rsidR="000A253C" w14:paraId="47CCDD2C" w14:textId="77777777">
        <w:trPr>
          <w:trHeight w:val="1120"/>
        </w:trPr>
        <w:tc>
          <w:tcPr>
            <w:tcW w:w="2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171C902"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序号</w:t>
            </w:r>
          </w:p>
        </w:tc>
        <w:tc>
          <w:tcPr>
            <w:tcW w:w="12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5390F9F"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产品名称</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918FB97"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注册证号</w:t>
            </w:r>
          </w:p>
        </w:tc>
        <w:tc>
          <w:tcPr>
            <w:tcW w:w="174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E788580"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规格型号</w:t>
            </w:r>
          </w:p>
        </w:tc>
        <w:tc>
          <w:tcPr>
            <w:tcW w:w="187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0A681CD"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生产企业</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ECE6A85"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代理人名称</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FD92A03"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首年采购量</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92D89B0"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首年采购量的</w:t>
            </w:r>
            <w:r>
              <w:rPr>
                <w:rFonts w:ascii="STZhongsong" w:eastAsia="STZhongsong" w:hAnsi="STZhongsong" w:cs="STZhongsong" w:hint="eastAsia"/>
                <w:b/>
                <w:bCs/>
                <w:kern w:val="0"/>
                <w:sz w:val="18"/>
                <w:szCs w:val="18"/>
                <w:lang w:bidi="ar"/>
              </w:rPr>
              <w:t>5</w:t>
            </w:r>
            <w:r>
              <w:rPr>
                <w:rFonts w:ascii="STZhongsong" w:eastAsia="STZhongsong" w:hAnsi="STZhongsong" w:cs="STZhongsong" w:hint="eastAsia"/>
                <w:b/>
                <w:bCs/>
                <w:kern w:val="0"/>
                <w:sz w:val="18"/>
                <w:szCs w:val="18"/>
                <w:lang w:bidi="ar"/>
              </w:rPr>
              <w:t>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307DB30" w14:textId="77777777" w:rsidR="000A253C" w:rsidRDefault="00E679A9">
            <w:pPr>
              <w:widowControl/>
              <w:spacing w:line="300" w:lineRule="exact"/>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采购期首年采购量的</w:t>
            </w:r>
            <w:r>
              <w:rPr>
                <w:rFonts w:ascii="STZhongsong" w:eastAsia="STZhongsong" w:hAnsi="STZhongsong" w:cs="STZhongsong" w:hint="eastAsia"/>
                <w:b/>
                <w:bCs/>
                <w:kern w:val="0"/>
                <w:sz w:val="18"/>
                <w:szCs w:val="18"/>
                <w:lang w:bidi="ar"/>
              </w:rPr>
              <w:t>5</w:t>
            </w:r>
            <w:r>
              <w:rPr>
                <w:rFonts w:ascii="STZhongsong" w:eastAsia="STZhongsong" w:hAnsi="STZhongsong" w:cs="STZhongsong" w:hint="eastAsia"/>
                <w:b/>
                <w:bCs/>
                <w:kern w:val="0"/>
                <w:sz w:val="18"/>
                <w:szCs w:val="18"/>
                <w:lang w:bidi="ar"/>
              </w:rPr>
              <w:t>0%</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F708765"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采购期采购量占比</w:t>
            </w: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B07080E" w14:textId="77777777" w:rsidR="000A253C" w:rsidRDefault="00E679A9">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A/B</w:t>
            </w:r>
            <w:r>
              <w:rPr>
                <w:rFonts w:ascii="STZhongsong" w:eastAsia="STZhongsong" w:hAnsi="STZhongsong" w:cs="STZhongsong" w:hint="eastAsia"/>
                <w:b/>
                <w:bCs/>
                <w:kern w:val="0"/>
                <w:sz w:val="18"/>
                <w:szCs w:val="18"/>
                <w:lang w:bidi="ar"/>
              </w:rPr>
              <w:t>采购单</w:t>
            </w:r>
          </w:p>
        </w:tc>
      </w:tr>
      <w:tr w:rsidR="000A253C" w14:paraId="5760D2AD" w14:textId="77777777">
        <w:trPr>
          <w:trHeight w:val="280"/>
        </w:trPr>
        <w:tc>
          <w:tcPr>
            <w:tcW w:w="13978"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bottom"/>
          </w:tcPr>
          <w:p w14:paraId="194DC3E4" w14:textId="77777777" w:rsidR="000A253C" w:rsidRDefault="00E679A9">
            <w:pPr>
              <w:rPr>
                <w:rFonts w:ascii="SimSun" w:eastAsia="SimSun" w:hAnsi="SimSun" w:cs="SimSun"/>
                <w:b/>
                <w:sz w:val="22"/>
              </w:rPr>
            </w:pPr>
            <w:r>
              <w:rPr>
                <w:rFonts w:ascii="SimSun" w:eastAsia="SimSun" w:hAnsi="SimSun" w:cs="SimSun" w:hint="eastAsia"/>
                <w:b/>
                <w:kern w:val="0"/>
                <w:sz w:val="22"/>
                <w:lang w:bidi="ar"/>
              </w:rPr>
              <w:t>A</w:t>
            </w:r>
            <w:r>
              <w:rPr>
                <w:rFonts w:ascii="SimSun" w:eastAsia="SimSun" w:hAnsi="SimSun" w:cs="SimSun" w:hint="eastAsia"/>
                <w:b/>
                <w:kern w:val="0"/>
                <w:sz w:val="22"/>
                <w:lang w:bidi="ar"/>
              </w:rPr>
              <w:t>采购单</w:t>
            </w:r>
          </w:p>
        </w:tc>
      </w:tr>
      <w:tr w:rsidR="000A253C" w14:paraId="1462C67C" w14:textId="77777777">
        <w:trPr>
          <w:trHeight w:val="282"/>
        </w:trPr>
        <w:tc>
          <w:tcPr>
            <w:tcW w:w="2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87F1050"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1</w:t>
            </w:r>
          </w:p>
        </w:tc>
        <w:tc>
          <w:tcPr>
            <w:tcW w:w="12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DA1A241"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预冲式冲管注射器</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CDA859C"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20183151666</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6447E07"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WGCZ5ML</w:t>
            </w:r>
            <w:r>
              <w:rPr>
                <w:rFonts w:ascii="SimSun" w:eastAsia="SimSun" w:hAnsi="SimSun" w:cs="SimSun" w:hint="eastAsia"/>
                <w:kern w:val="0"/>
                <w:sz w:val="18"/>
                <w:szCs w:val="18"/>
                <w:lang w:bidi="ar"/>
              </w:rPr>
              <w:t>，</w:t>
            </w:r>
            <w:r>
              <w:rPr>
                <w:rFonts w:ascii="SimSun" w:eastAsia="SimSun" w:hAnsi="SimSun" w:cs="SimSun" w:hint="eastAsia"/>
                <w:kern w:val="0"/>
                <w:sz w:val="18"/>
                <w:szCs w:val="18"/>
                <w:lang w:bidi="ar"/>
              </w:rPr>
              <w:t>WGCZ10ML</w:t>
            </w:r>
            <w:r>
              <w:rPr>
                <w:rFonts w:ascii="SimSun" w:eastAsia="SimSun" w:hAnsi="SimSun" w:cs="SimSun" w:hint="eastAsia"/>
                <w:kern w:val="0"/>
                <w:sz w:val="18"/>
                <w:szCs w:val="18"/>
                <w:lang w:bidi="ar"/>
              </w:rPr>
              <w:t>，</w:t>
            </w:r>
            <w:r>
              <w:rPr>
                <w:rFonts w:ascii="SimSun" w:eastAsia="SimSun" w:hAnsi="SimSun" w:cs="SimSun" w:hint="eastAsia"/>
                <w:kern w:val="0"/>
                <w:sz w:val="18"/>
                <w:szCs w:val="18"/>
                <w:lang w:bidi="ar"/>
              </w:rPr>
              <w:t>WGCZ3ML</w:t>
            </w:r>
            <w:r>
              <w:rPr>
                <w:rFonts w:ascii="SimSun" w:eastAsia="SimSun" w:hAnsi="SimSun" w:cs="SimSun" w:hint="eastAsia"/>
                <w:kern w:val="0"/>
                <w:sz w:val="18"/>
                <w:szCs w:val="18"/>
                <w:lang w:bidi="ar"/>
              </w:rPr>
              <w:t>等</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CA3898B"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山东威高集团医用高分子制品股份有限公司</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8E0596A"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山东威高集团医用高分子制品股份有限公司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1D2E8A8" w14:textId="77777777" w:rsidR="000A253C" w:rsidRDefault="000A253C">
            <w:pPr>
              <w:widowControl/>
              <w:jc w:val="left"/>
              <w:textAlignment w:val="center"/>
              <w:rPr>
                <w:rFonts w:ascii="SimSun" w:eastAsia="SimSun" w:hAnsi="SimSun" w:cs="SimSun"/>
                <w:kern w:val="0"/>
                <w:sz w:val="18"/>
                <w:szCs w:val="18"/>
                <w:lang w:bidi="ar"/>
              </w:rPr>
            </w:pPr>
          </w:p>
        </w:tc>
        <w:tc>
          <w:tcPr>
            <w:tcW w:w="1200" w:type="dxa"/>
            <w:tcBorders>
              <w:top w:val="single" w:sz="4" w:space="0" w:color="000000"/>
              <w:left w:val="single" w:sz="4" w:space="0" w:color="000000"/>
              <w:bottom w:val="nil"/>
              <w:right w:val="single" w:sz="4" w:space="0" w:color="000000"/>
            </w:tcBorders>
            <w:shd w:val="clear" w:color="auto" w:fill="auto"/>
            <w:noWrap/>
            <w:tcMar>
              <w:top w:w="10" w:type="dxa"/>
              <w:left w:w="10" w:type="dxa"/>
              <w:right w:w="10" w:type="dxa"/>
            </w:tcMar>
            <w:vAlign w:val="center"/>
          </w:tcPr>
          <w:p w14:paraId="43347B3A" w14:textId="77777777" w:rsidR="000A253C" w:rsidRDefault="000A253C">
            <w:pPr>
              <w:widowControl/>
              <w:jc w:val="left"/>
              <w:textAlignment w:val="center"/>
              <w:rPr>
                <w:rFonts w:ascii="SimSun" w:eastAsia="SimSun" w:hAnsi="SimSun" w:cs="SimSun"/>
                <w:kern w:val="0"/>
                <w:sz w:val="18"/>
                <w:szCs w:val="18"/>
                <w:lang w:bidi="ar"/>
              </w:rPr>
            </w:pPr>
          </w:p>
        </w:tc>
        <w:tc>
          <w:tcPr>
            <w:tcW w:w="1018" w:type="dxa"/>
            <w:tcBorders>
              <w:top w:val="single" w:sz="4" w:space="0" w:color="000000"/>
              <w:left w:val="single" w:sz="4" w:space="0" w:color="000000"/>
              <w:bottom w:val="nil"/>
              <w:right w:val="single" w:sz="4" w:space="0" w:color="000000"/>
            </w:tcBorders>
            <w:shd w:val="clear" w:color="auto" w:fill="auto"/>
            <w:noWrap/>
            <w:tcMar>
              <w:top w:w="10" w:type="dxa"/>
              <w:left w:w="10" w:type="dxa"/>
              <w:right w:w="10" w:type="dxa"/>
            </w:tcMar>
            <w:vAlign w:val="center"/>
          </w:tcPr>
          <w:p w14:paraId="4F684632" w14:textId="77777777" w:rsidR="000A253C" w:rsidRDefault="000A253C">
            <w:pPr>
              <w:widowControl/>
              <w:jc w:val="left"/>
              <w:textAlignment w:val="center"/>
              <w:rPr>
                <w:rFonts w:ascii="SimSun" w:eastAsia="SimSun" w:hAnsi="SimSun" w:cs="SimSun"/>
                <w:kern w:val="0"/>
                <w:sz w:val="18"/>
                <w:szCs w:val="18"/>
                <w:lang w:bidi="ar"/>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E59DC1B" w14:textId="77777777" w:rsidR="000A253C" w:rsidRDefault="000A253C">
            <w:pPr>
              <w:widowControl/>
              <w:jc w:val="left"/>
              <w:textAlignment w:val="center"/>
              <w:rPr>
                <w:rFonts w:ascii="SimSun" w:eastAsia="SimSun" w:hAnsi="SimSun" w:cs="SimSun"/>
                <w:kern w:val="0"/>
                <w:sz w:val="18"/>
                <w:szCs w:val="18"/>
                <w:lang w:bidi="ar"/>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85DDFE3" w14:textId="77777777" w:rsidR="000A253C" w:rsidRDefault="00E679A9">
            <w:pPr>
              <w:widowControl/>
              <w:jc w:val="center"/>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A</w:t>
            </w:r>
          </w:p>
        </w:tc>
      </w:tr>
      <w:tr w:rsidR="000A253C" w14:paraId="487674B2" w14:textId="77777777">
        <w:trPr>
          <w:trHeight w:val="282"/>
        </w:trPr>
        <w:tc>
          <w:tcPr>
            <w:tcW w:w="2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C652D4F"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2</w:t>
            </w:r>
          </w:p>
        </w:tc>
        <w:tc>
          <w:tcPr>
            <w:tcW w:w="12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087F442"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预充式导管冲洗器</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AB26989"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20193140356</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9877346"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5ml,10ml</w:t>
            </w:r>
            <w:r>
              <w:rPr>
                <w:rFonts w:ascii="SimSun" w:eastAsia="SimSun" w:hAnsi="SimSun" w:cs="SimSun" w:hint="eastAsia"/>
                <w:kern w:val="0"/>
                <w:sz w:val="18"/>
                <w:szCs w:val="18"/>
                <w:lang w:bidi="ar"/>
              </w:rPr>
              <w:t>等</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C5E41B7"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福州海王福药制药有限公司</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70BB192"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福州海王福药制药有限公司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6A7E856" w14:textId="77777777" w:rsidR="000A253C" w:rsidRDefault="000A253C">
            <w:pPr>
              <w:widowControl/>
              <w:jc w:val="left"/>
              <w:textAlignment w:val="center"/>
              <w:rPr>
                <w:rFonts w:ascii="SimSun" w:eastAsia="SimSun" w:hAnsi="SimSun" w:cs="SimSun"/>
                <w:kern w:val="0"/>
                <w:sz w:val="18"/>
                <w:szCs w:val="18"/>
                <w:lang w:bidi="ar"/>
              </w:rPr>
            </w:pPr>
          </w:p>
        </w:tc>
        <w:tc>
          <w:tcPr>
            <w:tcW w:w="1200" w:type="dxa"/>
            <w:tcBorders>
              <w:top w:val="single" w:sz="4" w:space="0" w:color="000000"/>
              <w:left w:val="single" w:sz="4" w:space="0" w:color="000000"/>
              <w:bottom w:val="nil"/>
              <w:right w:val="single" w:sz="4" w:space="0" w:color="000000"/>
            </w:tcBorders>
            <w:shd w:val="clear" w:color="auto" w:fill="auto"/>
            <w:noWrap/>
            <w:tcMar>
              <w:top w:w="10" w:type="dxa"/>
              <w:left w:w="10" w:type="dxa"/>
              <w:right w:w="10" w:type="dxa"/>
            </w:tcMar>
            <w:vAlign w:val="center"/>
          </w:tcPr>
          <w:p w14:paraId="6288EADB" w14:textId="77777777" w:rsidR="000A253C" w:rsidRDefault="000A253C">
            <w:pPr>
              <w:widowControl/>
              <w:jc w:val="left"/>
              <w:textAlignment w:val="center"/>
              <w:rPr>
                <w:rFonts w:ascii="SimSun" w:eastAsia="SimSun" w:hAnsi="SimSun" w:cs="SimSun"/>
                <w:kern w:val="0"/>
                <w:sz w:val="18"/>
                <w:szCs w:val="18"/>
                <w:lang w:bidi="ar"/>
              </w:rPr>
            </w:pPr>
          </w:p>
        </w:tc>
        <w:tc>
          <w:tcPr>
            <w:tcW w:w="1018" w:type="dxa"/>
            <w:tcBorders>
              <w:top w:val="single" w:sz="4" w:space="0" w:color="000000"/>
              <w:left w:val="single" w:sz="4" w:space="0" w:color="000000"/>
              <w:bottom w:val="nil"/>
              <w:right w:val="single" w:sz="4" w:space="0" w:color="000000"/>
            </w:tcBorders>
            <w:shd w:val="clear" w:color="auto" w:fill="auto"/>
            <w:noWrap/>
            <w:tcMar>
              <w:top w:w="10" w:type="dxa"/>
              <w:left w:w="10" w:type="dxa"/>
              <w:right w:w="10" w:type="dxa"/>
            </w:tcMar>
            <w:vAlign w:val="center"/>
          </w:tcPr>
          <w:p w14:paraId="39A6B591" w14:textId="77777777" w:rsidR="000A253C" w:rsidRDefault="000A253C">
            <w:pPr>
              <w:widowControl/>
              <w:jc w:val="left"/>
              <w:textAlignment w:val="center"/>
              <w:rPr>
                <w:rFonts w:ascii="SimSun" w:eastAsia="SimSun" w:hAnsi="SimSun" w:cs="SimSun"/>
                <w:kern w:val="0"/>
                <w:sz w:val="18"/>
                <w:szCs w:val="18"/>
                <w:lang w:bidi="ar"/>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B9045A1" w14:textId="77777777" w:rsidR="000A253C" w:rsidRDefault="000A253C">
            <w:pPr>
              <w:widowControl/>
              <w:jc w:val="left"/>
              <w:textAlignment w:val="center"/>
              <w:rPr>
                <w:rFonts w:ascii="SimSun" w:eastAsia="SimSun" w:hAnsi="SimSun" w:cs="SimSun"/>
                <w:kern w:val="0"/>
                <w:sz w:val="18"/>
                <w:szCs w:val="18"/>
                <w:lang w:bidi="ar"/>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8CC160A" w14:textId="77777777" w:rsidR="000A253C" w:rsidRDefault="00E679A9">
            <w:pPr>
              <w:widowControl/>
              <w:jc w:val="center"/>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A</w:t>
            </w:r>
          </w:p>
        </w:tc>
      </w:tr>
      <w:tr w:rsidR="000A253C" w14:paraId="51D57A8F" w14:textId="77777777">
        <w:trPr>
          <w:trHeight w:val="282"/>
        </w:trPr>
        <w:tc>
          <w:tcPr>
            <w:tcW w:w="2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3679C45"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3</w:t>
            </w:r>
          </w:p>
        </w:tc>
        <w:tc>
          <w:tcPr>
            <w:tcW w:w="12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8E2C11C"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预充式导管冲洗器</w:t>
            </w:r>
            <w:r>
              <w:rPr>
                <w:rFonts w:ascii="SimSun" w:eastAsia="SimSun" w:hAnsi="SimSun" w:cs="SimSun" w:hint="eastAsia"/>
                <w:kern w:val="0"/>
                <w:sz w:val="18"/>
                <w:szCs w:val="18"/>
                <w:lang w:bidi="ar"/>
              </w:rPr>
              <w:t>BD Pre-filled Flush Syringes</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E1711EE"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国械注进</w:t>
            </w:r>
            <w:r>
              <w:rPr>
                <w:rFonts w:ascii="SimSun" w:eastAsia="SimSun" w:hAnsi="SimSun" w:cs="SimSun" w:hint="eastAsia"/>
                <w:kern w:val="0"/>
                <w:sz w:val="18"/>
                <w:szCs w:val="18"/>
                <w:lang w:bidi="ar"/>
              </w:rPr>
              <w:t>20163142809</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617D199"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10ml</w:t>
            </w:r>
            <w:r>
              <w:rPr>
                <w:rFonts w:ascii="SimSun" w:eastAsia="SimSun" w:hAnsi="SimSun" w:cs="SimSun" w:hint="eastAsia"/>
                <w:kern w:val="0"/>
                <w:sz w:val="18"/>
                <w:szCs w:val="18"/>
                <w:lang w:bidi="ar"/>
              </w:rPr>
              <w:t>，</w:t>
            </w:r>
            <w:r>
              <w:rPr>
                <w:rFonts w:ascii="SimSun" w:eastAsia="SimSun" w:hAnsi="SimSun" w:cs="SimSun" w:hint="eastAsia"/>
                <w:kern w:val="0"/>
                <w:sz w:val="18"/>
                <w:szCs w:val="18"/>
                <w:lang w:bidi="ar"/>
              </w:rPr>
              <w:t>3ml</w:t>
            </w:r>
            <w:r>
              <w:rPr>
                <w:rFonts w:ascii="SimSun" w:eastAsia="SimSun" w:hAnsi="SimSun" w:cs="SimSun" w:hint="eastAsia"/>
                <w:kern w:val="0"/>
                <w:sz w:val="18"/>
                <w:szCs w:val="18"/>
                <w:lang w:bidi="ar"/>
              </w:rPr>
              <w:t>，</w:t>
            </w:r>
            <w:r>
              <w:rPr>
                <w:rFonts w:ascii="SimSun" w:eastAsia="SimSun" w:hAnsi="SimSun" w:cs="SimSun" w:hint="eastAsia"/>
                <w:kern w:val="0"/>
                <w:sz w:val="18"/>
                <w:szCs w:val="18"/>
                <w:lang w:bidi="ar"/>
              </w:rPr>
              <w:t>5ml</w:t>
            </w:r>
            <w:r>
              <w:rPr>
                <w:rFonts w:ascii="SimSun" w:eastAsia="SimSun" w:hAnsi="SimSun" w:cs="SimSun" w:hint="eastAsia"/>
                <w:kern w:val="0"/>
                <w:sz w:val="18"/>
                <w:szCs w:val="18"/>
                <w:lang w:bidi="ar"/>
              </w:rPr>
              <w:t>等</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AD0910E"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碧迪公司</w:t>
            </w:r>
            <w:r>
              <w:rPr>
                <w:rFonts w:ascii="SimSun" w:eastAsia="SimSun" w:hAnsi="SimSun" w:cs="SimSun" w:hint="eastAsia"/>
                <w:kern w:val="0"/>
                <w:sz w:val="18"/>
                <w:szCs w:val="18"/>
                <w:lang w:bidi="ar"/>
              </w:rPr>
              <w:t>Becton,DickinsonandCompany</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59A1F4"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碧迪医疗器械（上海）有限公司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FA6B548" w14:textId="77777777" w:rsidR="000A253C" w:rsidRDefault="000A253C">
            <w:pPr>
              <w:widowControl/>
              <w:jc w:val="left"/>
              <w:textAlignment w:val="center"/>
              <w:rPr>
                <w:rFonts w:ascii="SimSun" w:eastAsia="SimSun" w:hAnsi="SimSun" w:cs="SimSun"/>
                <w:kern w:val="0"/>
                <w:sz w:val="18"/>
                <w:szCs w:val="18"/>
                <w:lang w:bidi="ar"/>
              </w:rPr>
            </w:pPr>
          </w:p>
        </w:tc>
        <w:tc>
          <w:tcPr>
            <w:tcW w:w="1200" w:type="dxa"/>
            <w:tcBorders>
              <w:top w:val="single" w:sz="4" w:space="0" w:color="000000"/>
              <w:left w:val="single" w:sz="4" w:space="0" w:color="000000"/>
              <w:bottom w:val="nil"/>
              <w:right w:val="single" w:sz="4" w:space="0" w:color="000000"/>
            </w:tcBorders>
            <w:shd w:val="clear" w:color="auto" w:fill="auto"/>
            <w:noWrap/>
            <w:tcMar>
              <w:top w:w="10" w:type="dxa"/>
              <w:left w:w="10" w:type="dxa"/>
              <w:right w:w="10" w:type="dxa"/>
            </w:tcMar>
            <w:vAlign w:val="center"/>
          </w:tcPr>
          <w:p w14:paraId="59854201" w14:textId="77777777" w:rsidR="000A253C" w:rsidRDefault="000A253C">
            <w:pPr>
              <w:widowControl/>
              <w:jc w:val="left"/>
              <w:textAlignment w:val="center"/>
              <w:rPr>
                <w:rFonts w:ascii="SimSun" w:eastAsia="SimSun" w:hAnsi="SimSun" w:cs="SimSun"/>
                <w:kern w:val="0"/>
                <w:sz w:val="18"/>
                <w:szCs w:val="18"/>
                <w:lang w:bidi="ar"/>
              </w:rPr>
            </w:pPr>
          </w:p>
        </w:tc>
        <w:tc>
          <w:tcPr>
            <w:tcW w:w="1018" w:type="dxa"/>
            <w:tcBorders>
              <w:top w:val="single" w:sz="4" w:space="0" w:color="000000"/>
              <w:left w:val="single" w:sz="4" w:space="0" w:color="000000"/>
              <w:bottom w:val="nil"/>
              <w:right w:val="single" w:sz="4" w:space="0" w:color="000000"/>
            </w:tcBorders>
            <w:shd w:val="clear" w:color="auto" w:fill="auto"/>
            <w:noWrap/>
            <w:tcMar>
              <w:top w:w="10" w:type="dxa"/>
              <w:left w:w="10" w:type="dxa"/>
              <w:right w:w="10" w:type="dxa"/>
            </w:tcMar>
            <w:vAlign w:val="center"/>
          </w:tcPr>
          <w:p w14:paraId="6841F8B4" w14:textId="77777777" w:rsidR="000A253C" w:rsidRDefault="000A253C">
            <w:pPr>
              <w:widowControl/>
              <w:jc w:val="left"/>
              <w:textAlignment w:val="center"/>
              <w:rPr>
                <w:rFonts w:ascii="SimSun" w:eastAsia="SimSun" w:hAnsi="SimSun" w:cs="SimSun"/>
                <w:kern w:val="0"/>
                <w:sz w:val="18"/>
                <w:szCs w:val="18"/>
                <w:lang w:bidi="ar"/>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5EEF126" w14:textId="77777777" w:rsidR="000A253C" w:rsidRDefault="000A253C">
            <w:pPr>
              <w:widowControl/>
              <w:jc w:val="left"/>
              <w:textAlignment w:val="center"/>
              <w:rPr>
                <w:rFonts w:ascii="SimSun" w:eastAsia="SimSun" w:hAnsi="SimSun" w:cs="SimSun"/>
                <w:kern w:val="0"/>
                <w:sz w:val="18"/>
                <w:szCs w:val="18"/>
                <w:lang w:bidi="ar"/>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AA61DE3" w14:textId="77777777" w:rsidR="000A253C" w:rsidRDefault="00E679A9">
            <w:pPr>
              <w:widowControl/>
              <w:jc w:val="center"/>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A</w:t>
            </w:r>
          </w:p>
        </w:tc>
      </w:tr>
      <w:tr w:rsidR="000A253C" w14:paraId="71898D04" w14:textId="77777777">
        <w:trPr>
          <w:trHeight w:val="282"/>
        </w:trPr>
        <w:tc>
          <w:tcPr>
            <w:tcW w:w="13978"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bottom"/>
          </w:tcPr>
          <w:p w14:paraId="05CBABC6"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b/>
                <w:kern w:val="0"/>
                <w:sz w:val="22"/>
                <w:lang w:bidi="ar"/>
              </w:rPr>
              <w:t>B</w:t>
            </w:r>
            <w:r>
              <w:rPr>
                <w:rFonts w:ascii="SimSun" w:eastAsia="SimSun" w:hAnsi="SimSun" w:cs="SimSun" w:hint="eastAsia"/>
                <w:b/>
                <w:kern w:val="0"/>
                <w:sz w:val="22"/>
                <w:lang w:bidi="ar"/>
              </w:rPr>
              <w:t>采购单</w:t>
            </w:r>
          </w:p>
        </w:tc>
      </w:tr>
      <w:tr w:rsidR="000A253C" w14:paraId="517BCCA0" w14:textId="77777777">
        <w:trPr>
          <w:trHeight w:val="282"/>
        </w:trPr>
        <w:tc>
          <w:tcPr>
            <w:tcW w:w="2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4F3B43C"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1</w:t>
            </w:r>
          </w:p>
        </w:tc>
        <w:tc>
          <w:tcPr>
            <w:tcW w:w="12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4563D49"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预充式导管冲洗器</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B79EB0C"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20203140765</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3AD073"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ZBKYC033ml,ZBKYC055ml,ZBKYC1010ml</w:t>
            </w:r>
            <w:r>
              <w:rPr>
                <w:rFonts w:ascii="SimSun" w:eastAsia="SimSun" w:hAnsi="SimSun" w:cs="SimSun" w:hint="eastAsia"/>
                <w:kern w:val="0"/>
                <w:sz w:val="18"/>
                <w:szCs w:val="18"/>
                <w:lang w:bidi="ar"/>
              </w:rPr>
              <w:t>等</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E5BA23E"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山东中保康医疗器具有限公司</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C6C15E4"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山东中保康医疗器具有限公司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9909EEC" w14:textId="77777777" w:rsidR="000A253C" w:rsidRDefault="000A253C">
            <w:pPr>
              <w:widowControl/>
              <w:jc w:val="left"/>
              <w:textAlignment w:val="center"/>
              <w:rPr>
                <w:rFonts w:ascii="SimSun" w:eastAsia="SimSun" w:hAnsi="SimSun" w:cs="SimSun"/>
                <w:kern w:val="0"/>
                <w:sz w:val="18"/>
                <w:szCs w:val="18"/>
                <w:lang w:bidi="ar"/>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C2DAE6E" w14:textId="77777777" w:rsidR="000A253C" w:rsidRDefault="000A253C">
            <w:pPr>
              <w:widowControl/>
              <w:jc w:val="left"/>
              <w:textAlignment w:val="center"/>
              <w:rPr>
                <w:rFonts w:ascii="SimSun" w:eastAsia="SimSun" w:hAnsi="SimSun" w:cs="SimSun"/>
                <w:kern w:val="0"/>
                <w:sz w:val="18"/>
                <w:szCs w:val="18"/>
                <w:lang w:bidi="ar"/>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89A4FA" w14:textId="77777777" w:rsidR="000A253C" w:rsidRDefault="000A253C">
            <w:pPr>
              <w:widowControl/>
              <w:jc w:val="left"/>
              <w:textAlignment w:val="center"/>
              <w:rPr>
                <w:rFonts w:ascii="SimSun" w:eastAsia="SimSun" w:hAnsi="SimSun" w:cs="SimSun"/>
                <w:kern w:val="0"/>
                <w:sz w:val="18"/>
                <w:szCs w:val="18"/>
                <w:lang w:bidi="ar"/>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E8ADDC4" w14:textId="77777777" w:rsidR="000A253C" w:rsidRDefault="000A253C">
            <w:pPr>
              <w:widowControl/>
              <w:jc w:val="left"/>
              <w:textAlignment w:val="center"/>
              <w:rPr>
                <w:rFonts w:ascii="SimSun" w:eastAsia="SimSun" w:hAnsi="SimSun" w:cs="SimSun"/>
                <w:kern w:val="0"/>
                <w:sz w:val="18"/>
                <w:szCs w:val="18"/>
                <w:lang w:bidi="ar"/>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06A84F7" w14:textId="77777777" w:rsidR="000A253C" w:rsidRDefault="00E679A9">
            <w:pPr>
              <w:widowControl/>
              <w:jc w:val="center"/>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B</w:t>
            </w:r>
          </w:p>
        </w:tc>
      </w:tr>
      <w:tr w:rsidR="000A253C" w14:paraId="0A5E58F8" w14:textId="77777777">
        <w:trPr>
          <w:trHeight w:val="282"/>
        </w:trPr>
        <w:tc>
          <w:tcPr>
            <w:tcW w:w="2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565E840"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2</w:t>
            </w:r>
          </w:p>
        </w:tc>
        <w:tc>
          <w:tcPr>
            <w:tcW w:w="12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18B95BA"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预充式导管冲洗</w:t>
            </w:r>
            <w:r>
              <w:rPr>
                <w:rFonts w:ascii="SimSun" w:eastAsia="SimSun" w:hAnsi="SimSun" w:cs="SimSun" w:hint="eastAsia"/>
                <w:kern w:val="0"/>
                <w:sz w:val="18"/>
                <w:szCs w:val="18"/>
                <w:lang w:bidi="ar"/>
              </w:rPr>
              <w:lastRenderedPageBreak/>
              <w:t>器安喜預充式導管沖洗器</w:t>
            </w:r>
            <w:r>
              <w:rPr>
                <w:rFonts w:ascii="SimSun" w:eastAsia="SimSun" w:hAnsi="SimSun" w:cs="SimSun" w:hint="eastAsia"/>
                <w:kern w:val="0"/>
                <w:sz w:val="18"/>
                <w:szCs w:val="18"/>
                <w:lang w:bidi="ar"/>
              </w:rPr>
              <w:t xml:space="preserve"> Angel Flush syringe</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2FBB611"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lastRenderedPageBreak/>
              <w:t>国械注许</w:t>
            </w:r>
            <w:r>
              <w:rPr>
                <w:rFonts w:ascii="SimSun" w:eastAsia="SimSun" w:hAnsi="SimSun" w:cs="SimSun" w:hint="eastAsia"/>
                <w:kern w:val="0"/>
                <w:sz w:val="18"/>
                <w:szCs w:val="18"/>
                <w:lang w:bidi="ar"/>
              </w:rPr>
              <w:lastRenderedPageBreak/>
              <w:t>20203140005</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D849E8A"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lastRenderedPageBreak/>
              <w:t>3ml,5ml,10ml</w:t>
            </w:r>
            <w:r>
              <w:rPr>
                <w:rFonts w:ascii="SimSun" w:eastAsia="SimSun" w:hAnsi="SimSun" w:cs="SimSun" w:hint="eastAsia"/>
                <w:kern w:val="0"/>
                <w:sz w:val="18"/>
                <w:szCs w:val="18"/>
                <w:lang w:bidi="ar"/>
              </w:rPr>
              <w:t>等</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3C2FCD0"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南光化学制药股份有限</w:t>
            </w:r>
            <w:r>
              <w:rPr>
                <w:rFonts w:ascii="SimSun" w:eastAsia="SimSun" w:hAnsi="SimSun" w:cs="SimSun" w:hint="eastAsia"/>
                <w:kern w:val="0"/>
                <w:sz w:val="18"/>
                <w:szCs w:val="18"/>
                <w:lang w:bidi="ar"/>
              </w:rPr>
              <w:lastRenderedPageBreak/>
              <w:t>公司南光化學製藥股份有限公司</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A696199"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lastRenderedPageBreak/>
              <w:t>京纽创科技有限公司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7D20099" w14:textId="77777777" w:rsidR="000A253C" w:rsidRDefault="000A253C">
            <w:pPr>
              <w:widowControl/>
              <w:jc w:val="left"/>
              <w:textAlignment w:val="center"/>
              <w:rPr>
                <w:rFonts w:ascii="SimSun" w:eastAsia="SimSun" w:hAnsi="SimSun" w:cs="SimSun"/>
                <w:kern w:val="0"/>
                <w:sz w:val="18"/>
                <w:szCs w:val="18"/>
                <w:lang w:bidi="ar"/>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E6DDB80" w14:textId="77777777" w:rsidR="000A253C" w:rsidRDefault="000A253C">
            <w:pPr>
              <w:widowControl/>
              <w:jc w:val="left"/>
              <w:textAlignment w:val="center"/>
              <w:rPr>
                <w:rFonts w:ascii="SimSun" w:eastAsia="SimSun" w:hAnsi="SimSun" w:cs="SimSun"/>
                <w:kern w:val="0"/>
                <w:sz w:val="18"/>
                <w:szCs w:val="18"/>
                <w:lang w:bidi="ar"/>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78AA952" w14:textId="77777777" w:rsidR="000A253C" w:rsidRDefault="000A253C">
            <w:pPr>
              <w:widowControl/>
              <w:jc w:val="left"/>
              <w:textAlignment w:val="center"/>
              <w:rPr>
                <w:rFonts w:ascii="SimSun" w:eastAsia="SimSun" w:hAnsi="SimSun" w:cs="SimSun"/>
                <w:kern w:val="0"/>
                <w:sz w:val="18"/>
                <w:szCs w:val="18"/>
                <w:lang w:bidi="ar"/>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D8E973D" w14:textId="77777777" w:rsidR="000A253C" w:rsidRDefault="000A253C">
            <w:pPr>
              <w:widowControl/>
              <w:jc w:val="left"/>
              <w:textAlignment w:val="center"/>
              <w:rPr>
                <w:rFonts w:ascii="SimSun" w:eastAsia="SimSun" w:hAnsi="SimSun" w:cs="SimSun"/>
                <w:kern w:val="0"/>
                <w:sz w:val="18"/>
                <w:szCs w:val="18"/>
                <w:lang w:bidi="ar"/>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24CE0F0" w14:textId="77777777" w:rsidR="000A253C" w:rsidRDefault="00E679A9">
            <w:pPr>
              <w:widowControl/>
              <w:jc w:val="center"/>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B</w:t>
            </w:r>
          </w:p>
        </w:tc>
      </w:tr>
      <w:tr w:rsidR="000A253C" w14:paraId="465E208B" w14:textId="77777777">
        <w:trPr>
          <w:trHeight w:val="282"/>
        </w:trPr>
        <w:tc>
          <w:tcPr>
            <w:tcW w:w="2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087C648"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3</w:t>
            </w:r>
          </w:p>
        </w:tc>
        <w:tc>
          <w:tcPr>
            <w:tcW w:w="12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3CEAE18"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预充式导管冲洗器</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AF9A4D0"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20203140719</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6348E17"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5ml,10ml</w:t>
            </w:r>
            <w:r>
              <w:rPr>
                <w:rFonts w:ascii="SimSun" w:eastAsia="SimSun" w:hAnsi="SimSun" w:cs="SimSun" w:hint="eastAsia"/>
                <w:kern w:val="0"/>
                <w:sz w:val="18"/>
                <w:szCs w:val="18"/>
                <w:lang w:bidi="ar"/>
              </w:rPr>
              <w:t>等</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93BC99D"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江苏因倍思科技发展有限公司</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5B29442"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江苏因倍思科技发展有限公司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EEE6425" w14:textId="77777777" w:rsidR="000A253C" w:rsidRDefault="000A253C">
            <w:pPr>
              <w:widowControl/>
              <w:jc w:val="left"/>
              <w:textAlignment w:val="center"/>
              <w:rPr>
                <w:rFonts w:ascii="SimSun" w:eastAsia="SimSun" w:hAnsi="SimSun" w:cs="SimSun"/>
                <w:kern w:val="0"/>
                <w:sz w:val="18"/>
                <w:szCs w:val="18"/>
                <w:lang w:bidi="ar"/>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A84B3D0" w14:textId="77777777" w:rsidR="000A253C" w:rsidRDefault="000A253C">
            <w:pPr>
              <w:widowControl/>
              <w:jc w:val="left"/>
              <w:textAlignment w:val="center"/>
              <w:rPr>
                <w:rFonts w:ascii="SimSun" w:eastAsia="SimSun" w:hAnsi="SimSun" w:cs="SimSun"/>
                <w:kern w:val="0"/>
                <w:sz w:val="18"/>
                <w:szCs w:val="18"/>
                <w:lang w:bidi="ar"/>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FF2FA45" w14:textId="77777777" w:rsidR="000A253C" w:rsidRDefault="000A253C">
            <w:pPr>
              <w:widowControl/>
              <w:jc w:val="left"/>
              <w:textAlignment w:val="center"/>
              <w:rPr>
                <w:rFonts w:ascii="SimSun" w:eastAsia="SimSun" w:hAnsi="SimSun" w:cs="SimSun"/>
                <w:kern w:val="0"/>
                <w:sz w:val="18"/>
                <w:szCs w:val="18"/>
                <w:lang w:bidi="ar"/>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777FC63" w14:textId="77777777" w:rsidR="000A253C" w:rsidRDefault="000A253C">
            <w:pPr>
              <w:widowControl/>
              <w:jc w:val="left"/>
              <w:textAlignment w:val="center"/>
              <w:rPr>
                <w:rFonts w:ascii="SimSun" w:eastAsia="SimSun" w:hAnsi="SimSun" w:cs="SimSun"/>
                <w:kern w:val="0"/>
                <w:sz w:val="18"/>
                <w:szCs w:val="18"/>
                <w:lang w:bidi="ar"/>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11A3B34" w14:textId="77777777" w:rsidR="000A253C" w:rsidRDefault="00E679A9">
            <w:pPr>
              <w:widowControl/>
              <w:jc w:val="center"/>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B</w:t>
            </w:r>
          </w:p>
        </w:tc>
      </w:tr>
      <w:tr w:rsidR="000A253C" w14:paraId="00866275" w14:textId="77777777">
        <w:trPr>
          <w:trHeight w:val="282"/>
        </w:trPr>
        <w:tc>
          <w:tcPr>
            <w:tcW w:w="2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413487E"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4</w:t>
            </w:r>
          </w:p>
        </w:tc>
        <w:tc>
          <w:tcPr>
            <w:tcW w:w="12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2D0D501"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预充式导管冲洗器</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08848EC"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20213140185</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7628377"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3ml,4ml,5ml,7ml,10ml</w:t>
            </w:r>
            <w:r>
              <w:rPr>
                <w:rFonts w:ascii="SimSun" w:eastAsia="SimSun" w:hAnsi="SimSun" w:cs="SimSun" w:hint="eastAsia"/>
                <w:kern w:val="0"/>
                <w:sz w:val="18"/>
                <w:szCs w:val="18"/>
                <w:lang w:bidi="ar"/>
              </w:rPr>
              <w:t>等</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95A3E47"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山东赛克赛斯生物科技有限公司</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613FFA8"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山东赛克赛斯生物科技有限公司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843D660" w14:textId="77777777" w:rsidR="000A253C" w:rsidRDefault="000A253C">
            <w:pPr>
              <w:widowControl/>
              <w:jc w:val="left"/>
              <w:textAlignment w:val="center"/>
              <w:rPr>
                <w:rFonts w:ascii="SimSun" w:eastAsia="SimSun" w:hAnsi="SimSun" w:cs="SimSun"/>
                <w:kern w:val="0"/>
                <w:sz w:val="18"/>
                <w:szCs w:val="18"/>
                <w:lang w:bidi="ar"/>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D8414F0" w14:textId="77777777" w:rsidR="000A253C" w:rsidRDefault="000A253C">
            <w:pPr>
              <w:widowControl/>
              <w:jc w:val="left"/>
              <w:textAlignment w:val="center"/>
              <w:rPr>
                <w:rFonts w:ascii="SimSun" w:eastAsia="SimSun" w:hAnsi="SimSun" w:cs="SimSun"/>
                <w:kern w:val="0"/>
                <w:sz w:val="18"/>
                <w:szCs w:val="18"/>
                <w:lang w:bidi="ar"/>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2422F7" w14:textId="77777777" w:rsidR="000A253C" w:rsidRDefault="000A253C">
            <w:pPr>
              <w:widowControl/>
              <w:jc w:val="left"/>
              <w:textAlignment w:val="center"/>
              <w:rPr>
                <w:rFonts w:ascii="SimSun" w:eastAsia="SimSun" w:hAnsi="SimSun" w:cs="SimSun"/>
                <w:kern w:val="0"/>
                <w:sz w:val="18"/>
                <w:szCs w:val="18"/>
                <w:lang w:bidi="ar"/>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85E272A" w14:textId="77777777" w:rsidR="000A253C" w:rsidRDefault="000A253C">
            <w:pPr>
              <w:widowControl/>
              <w:jc w:val="left"/>
              <w:textAlignment w:val="center"/>
              <w:rPr>
                <w:rFonts w:ascii="SimSun" w:eastAsia="SimSun" w:hAnsi="SimSun" w:cs="SimSun"/>
                <w:kern w:val="0"/>
                <w:sz w:val="18"/>
                <w:szCs w:val="18"/>
                <w:lang w:bidi="ar"/>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F112A08" w14:textId="77777777" w:rsidR="000A253C" w:rsidRDefault="00E679A9">
            <w:pPr>
              <w:widowControl/>
              <w:jc w:val="center"/>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B</w:t>
            </w:r>
          </w:p>
        </w:tc>
      </w:tr>
      <w:tr w:rsidR="000A253C" w14:paraId="5BB541D1" w14:textId="77777777">
        <w:trPr>
          <w:trHeight w:val="282"/>
        </w:trPr>
        <w:tc>
          <w:tcPr>
            <w:tcW w:w="2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E7BC532"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5</w:t>
            </w:r>
          </w:p>
        </w:tc>
        <w:tc>
          <w:tcPr>
            <w:tcW w:w="12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D48ECD4"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预充式导管冲洗器</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1B241E7"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20193140709</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97204D"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3ml,5ml,10ml</w:t>
            </w:r>
            <w:r>
              <w:rPr>
                <w:rFonts w:ascii="SimSun" w:eastAsia="SimSun" w:hAnsi="SimSun" w:cs="SimSun" w:hint="eastAsia"/>
                <w:kern w:val="0"/>
                <w:sz w:val="18"/>
                <w:szCs w:val="18"/>
                <w:lang w:bidi="ar"/>
              </w:rPr>
              <w:t>等</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6BED43B"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广东艾希德药业有限公司</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1E0C65B" w14:textId="77777777" w:rsidR="000A253C" w:rsidRDefault="00E679A9">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广东艾希德药业有限公司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726729D" w14:textId="77777777" w:rsidR="000A253C" w:rsidRDefault="000A253C">
            <w:pPr>
              <w:widowControl/>
              <w:jc w:val="left"/>
              <w:textAlignment w:val="center"/>
              <w:rPr>
                <w:rFonts w:ascii="SimSun" w:eastAsia="SimSun" w:hAnsi="SimSun" w:cs="SimSun"/>
                <w:kern w:val="0"/>
                <w:sz w:val="18"/>
                <w:szCs w:val="18"/>
                <w:lang w:bidi="ar"/>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907DE0D" w14:textId="77777777" w:rsidR="000A253C" w:rsidRDefault="000A253C">
            <w:pPr>
              <w:widowControl/>
              <w:jc w:val="left"/>
              <w:textAlignment w:val="center"/>
              <w:rPr>
                <w:rFonts w:ascii="SimSun" w:eastAsia="SimSun" w:hAnsi="SimSun" w:cs="SimSun"/>
                <w:kern w:val="0"/>
                <w:sz w:val="18"/>
                <w:szCs w:val="18"/>
                <w:lang w:bidi="ar"/>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DDEA3F1" w14:textId="77777777" w:rsidR="000A253C" w:rsidRDefault="000A253C">
            <w:pPr>
              <w:widowControl/>
              <w:jc w:val="left"/>
              <w:textAlignment w:val="center"/>
              <w:rPr>
                <w:rFonts w:ascii="SimSun" w:eastAsia="SimSun" w:hAnsi="SimSun" w:cs="SimSun"/>
                <w:kern w:val="0"/>
                <w:sz w:val="18"/>
                <w:szCs w:val="18"/>
                <w:lang w:bidi="ar"/>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1441AE9" w14:textId="77777777" w:rsidR="000A253C" w:rsidRDefault="000A253C">
            <w:pPr>
              <w:widowControl/>
              <w:jc w:val="left"/>
              <w:textAlignment w:val="center"/>
              <w:rPr>
                <w:rFonts w:ascii="SimSun" w:eastAsia="SimSun" w:hAnsi="SimSun" w:cs="SimSun"/>
                <w:kern w:val="0"/>
                <w:sz w:val="18"/>
                <w:szCs w:val="18"/>
                <w:lang w:bidi="ar"/>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CC925A0" w14:textId="77777777" w:rsidR="000A253C" w:rsidRDefault="00E679A9">
            <w:pPr>
              <w:widowControl/>
              <w:jc w:val="center"/>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B</w:t>
            </w:r>
          </w:p>
        </w:tc>
      </w:tr>
    </w:tbl>
    <w:p w14:paraId="53AACED5" w14:textId="77777777" w:rsidR="000A253C" w:rsidRDefault="000A253C">
      <w:pPr>
        <w:pStyle w:val="Default"/>
        <w:jc w:val="center"/>
        <w:rPr>
          <w:color w:val="auto"/>
        </w:rPr>
      </w:pPr>
    </w:p>
    <w:p w14:paraId="5ACDAE66" w14:textId="77777777" w:rsidR="000A253C" w:rsidRDefault="000A253C">
      <w:pPr>
        <w:pStyle w:val="Default"/>
        <w:rPr>
          <w:color w:val="auto"/>
        </w:rPr>
      </w:pPr>
    </w:p>
    <w:p w14:paraId="1FA863E9" w14:textId="77777777" w:rsidR="000A253C" w:rsidRDefault="000A253C">
      <w:pPr>
        <w:pStyle w:val="Default"/>
        <w:rPr>
          <w:color w:val="auto"/>
        </w:rPr>
      </w:pPr>
    </w:p>
    <w:p w14:paraId="1A0DA7DB" w14:textId="77777777" w:rsidR="000A253C" w:rsidRDefault="000A253C">
      <w:pPr>
        <w:pStyle w:val="Default"/>
        <w:rPr>
          <w:color w:val="auto"/>
        </w:rPr>
      </w:pPr>
    </w:p>
    <w:p w14:paraId="18ED379B" w14:textId="77777777" w:rsidR="000A253C" w:rsidRDefault="000A253C">
      <w:pPr>
        <w:pStyle w:val="Default"/>
        <w:rPr>
          <w:color w:val="auto"/>
        </w:rPr>
      </w:pPr>
    </w:p>
    <w:p w14:paraId="5F7AEDE1" w14:textId="77777777" w:rsidR="000A253C" w:rsidRDefault="000A253C">
      <w:pPr>
        <w:pStyle w:val="Default"/>
        <w:rPr>
          <w:color w:val="auto"/>
        </w:rPr>
      </w:pPr>
    </w:p>
    <w:p w14:paraId="0A04AFE7" w14:textId="77777777" w:rsidR="000A253C" w:rsidRDefault="000A253C">
      <w:pPr>
        <w:pStyle w:val="Default"/>
        <w:rPr>
          <w:color w:val="auto"/>
        </w:rPr>
      </w:pPr>
    </w:p>
    <w:p w14:paraId="70DCD841" w14:textId="77777777" w:rsidR="000A253C" w:rsidRDefault="000A253C">
      <w:pPr>
        <w:pStyle w:val="Default"/>
        <w:rPr>
          <w:color w:val="auto"/>
        </w:rPr>
      </w:pPr>
    </w:p>
    <w:p w14:paraId="63611D50" w14:textId="77777777" w:rsidR="000A253C" w:rsidRDefault="00E679A9">
      <w:pPr>
        <w:pStyle w:val="Heading1"/>
        <w:rPr>
          <w:sz w:val="21"/>
          <w:szCs w:val="21"/>
        </w:rPr>
      </w:pPr>
      <w:bookmarkStart w:id="249" w:name="_Toc29955"/>
      <w:r>
        <w:rPr>
          <w:rFonts w:hint="eastAsia"/>
          <w:sz w:val="21"/>
          <w:szCs w:val="21"/>
        </w:rPr>
        <w:lastRenderedPageBreak/>
        <w:t>附表</w:t>
      </w:r>
      <w:r>
        <w:rPr>
          <w:rFonts w:hint="eastAsia"/>
          <w:sz w:val="21"/>
          <w:szCs w:val="21"/>
        </w:rPr>
        <w:t>2</w:t>
      </w:r>
      <w:bookmarkEnd w:id="249"/>
    </w:p>
    <w:p w14:paraId="1FAE6EE4" w14:textId="77777777" w:rsidR="000A253C" w:rsidRDefault="00E679A9">
      <w:pPr>
        <w:jc w:val="center"/>
        <w:rPr>
          <w:rFonts w:ascii="FangSong_GB2312" w:eastAsia="FangSong_GB2312" w:hAnsi="Arial"/>
          <w:b/>
          <w:bCs/>
          <w:sz w:val="36"/>
          <w:szCs w:val="36"/>
        </w:rPr>
      </w:pPr>
      <w:r>
        <w:rPr>
          <w:rFonts w:ascii="FangSong_GB2312" w:eastAsia="FangSong_GB2312" w:hAnsi="Arial" w:hint="eastAsia"/>
          <w:b/>
          <w:bCs/>
          <w:sz w:val="36"/>
          <w:szCs w:val="36"/>
        </w:rPr>
        <w:t>B</w:t>
      </w:r>
      <w:r>
        <w:rPr>
          <w:rFonts w:ascii="FangSong_GB2312" w:eastAsia="FangSong_GB2312" w:hAnsi="Arial" w:hint="eastAsia"/>
          <w:b/>
          <w:bCs/>
          <w:sz w:val="36"/>
          <w:szCs w:val="36"/>
        </w:rPr>
        <w:t>采购单及医疗机构不区分厂牌的首年采购量</w:t>
      </w:r>
    </w:p>
    <w:tbl>
      <w:tblPr>
        <w:tblStyle w:val="TableGrid"/>
        <w:tblW w:w="0" w:type="auto"/>
        <w:jc w:val="center"/>
        <w:tblLook w:val="04A0" w:firstRow="1" w:lastRow="0" w:firstColumn="1" w:lastColumn="0" w:noHBand="0" w:noVBand="1"/>
      </w:tblPr>
      <w:tblGrid>
        <w:gridCol w:w="1134"/>
        <w:gridCol w:w="6310"/>
        <w:gridCol w:w="5597"/>
      </w:tblGrid>
      <w:tr w:rsidR="000A253C" w14:paraId="6C4EE416" w14:textId="77777777">
        <w:trPr>
          <w:jc w:val="center"/>
        </w:trPr>
        <w:tc>
          <w:tcPr>
            <w:tcW w:w="1134" w:type="dxa"/>
          </w:tcPr>
          <w:p w14:paraId="01E0D8BB" w14:textId="77777777" w:rsidR="000A253C" w:rsidRDefault="00E679A9">
            <w:pPr>
              <w:rPr>
                <w:rFonts w:ascii="STZhongsong" w:eastAsia="STZhongsong" w:hAnsi="STZhongsong" w:cs="STZhongsong"/>
                <w:b/>
                <w:bCs/>
                <w:kern w:val="0"/>
                <w:szCs w:val="21"/>
                <w:lang w:bidi="ar"/>
              </w:rPr>
            </w:pPr>
            <w:bookmarkStart w:id="250" w:name="_Hlk66799289"/>
            <w:r>
              <w:rPr>
                <w:rFonts w:ascii="STZhongsong" w:eastAsia="STZhongsong" w:hAnsi="STZhongsong" w:cs="STZhongsong" w:hint="eastAsia"/>
                <w:b/>
                <w:bCs/>
                <w:kern w:val="0"/>
                <w:szCs w:val="21"/>
                <w:lang w:bidi="ar"/>
              </w:rPr>
              <w:t>序号</w:t>
            </w:r>
          </w:p>
        </w:tc>
        <w:tc>
          <w:tcPr>
            <w:tcW w:w="6310" w:type="dxa"/>
          </w:tcPr>
          <w:p w14:paraId="29E71E61" w14:textId="77777777" w:rsidR="000A253C" w:rsidRDefault="00E679A9">
            <w:pPr>
              <w:jc w:val="center"/>
              <w:rPr>
                <w:rFonts w:ascii="STZhongsong" w:eastAsia="STZhongsong" w:hAnsi="STZhongsong" w:cs="STZhongsong"/>
                <w:b/>
                <w:bCs/>
                <w:kern w:val="0"/>
                <w:szCs w:val="21"/>
                <w:lang w:bidi="ar"/>
              </w:rPr>
            </w:pPr>
            <w:r>
              <w:rPr>
                <w:rFonts w:ascii="STZhongsong" w:eastAsia="STZhongsong" w:hAnsi="STZhongsong" w:cs="STZhongsong" w:hint="eastAsia"/>
                <w:b/>
                <w:bCs/>
                <w:kern w:val="0"/>
                <w:szCs w:val="21"/>
                <w:lang w:bidi="ar"/>
              </w:rPr>
              <w:t>类别</w:t>
            </w:r>
          </w:p>
        </w:tc>
        <w:tc>
          <w:tcPr>
            <w:tcW w:w="5597" w:type="dxa"/>
          </w:tcPr>
          <w:p w14:paraId="22853BAB" w14:textId="77777777" w:rsidR="000A253C" w:rsidRDefault="00E679A9">
            <w:pPr>
              <w:jc w:val="center"/>
              <w:rPr>
                <w:rFonts w:ascii="STZhongsong" w:eastAsia="STZhongsong" w:hAnsi="STZhongsong" w:cs="STZhongsong"/>
                <w:b/>
                <w:bCs/>
                <w:kern w:val="0"/>
                <w:szCs w:val="21"/>
                <w:lang w:bidi="ar"/>
              </w:rPr>
            </w:pPr>
            <w:r>
              <w:rPr>
                <w:rFonts w:ascii="STZhongsong" w:eastAsia="STZhongsong" w:hAnsi="STZhongsong" w:cs="STZhongsong" w:hint="eastAsia"/>
                <w:b/>
                <w:bCs/>
                <w:kern w:val="0"/>
                <w:szCs w:val="21"/>
                <w:lang w:bidi="ar"/>
              </w:rPr>
              <w:t>首年采购量（单位：个）</w:t>
            </w:r>
          </w:p>
        </w:tc>
      </w:tr>
      <w:tr w:rsidR="000A253C" w14:paraId="35AB3471" w14:textId="77777777">
        <w:trPr>
          <w:jc w:val="center"/>
        </w:trPr>
        <w:tc>
          <w:tcPr>
            <w:tcW w:w="1134" w:type="dxa"/>
          </w:tcPr>
          <w:p w14:paraId="29911F72" w14:textId="77777777" w:rsidR="000A253C" w:rsidRDefault="00E679A9">
            <w:pPr>
              <w:rPr>
                <w:rFonts w:ascii="STZhongsong" w:eastAsia="STZhongsong" w:hAnsi="STZhongsong" w:cs="STZhongsong"/>
                <w:b/>
                <w:bCs/>
                <w:kern w:val="0"/>
                <w:szCs w:val="21"/>
                <w:lang w:bidi="ar"/>
              </w:rPr>
            </w:pPr>
            <w:r>
              <w:rPr>
                <w:rFonts w:ascii="STZhongsong" w:eastAsia="STZhongsong" w:hAnsi="STZhongsong" w:cs="STZhongsong" w:hint="eastAsia"/>
                <w:b/>
                <w:bCs/>
                <w:kern w:val="0"/>
                <w:szCs w:val="21"/>
                <w:lang w:bidi="ar"/>
              </w:rPr>
              <w:t>1</w:t>
            </w:r>
          </w:p>
        </w:tc>
        <w:tc>
          <w:tcPr>
            <w:tcW w:w="6310" w:type="dxa"/>
          </w:tcPr>
          <w:p w14:paraId="3F703134" w14:textId="77777777" w:rsidR="000A253C" w:rsidRDefault="00E679A9">
            <w:pPr>
              <w:jc w:val="center"/>
              <w:rPr>
                <w:rFonts w:ascii="STZhongsong" w:eastAsia="STZhongsong" w:hAnsi="STZhongsong" w:cs="STZhongsong"/>
                <w:b/>
                <w:bCs/>
                <w:kern w:val="0"/>
                <w:szCs w:val="21"/>
                <w:lang w:bidi="ar"/>
              </w:rPr>
            </w:pPr>
            <w:r>
              <w:rPr>
                <w:rFonts w:ascii="STZhongsong" w:eastAsia="STZhongsong" w:hAnsi="STZhongsong" w:cs="STZhongsong" w:hint="eastAsia"/>
                <w:b/>
                <w:bCs/>
                <w:kern w:val="0"/>
                <w:szCs w:val="21"/>
                <w:lang w:bidi="ar"/>
              </w:rPr>
              <w:t>预充式导管冲洗器</w:t>
            </w:r>
          </w:p>
        </w:tc>
        <w:tc>
          <w:tcPr>
            <w:tcW w:w="5597" w:type="dxa"/>
            <w:vAlign w:val="center"/>
          </w:tcPr>
          <w:p w14:paraId="4E1C7B18" w14:textId="77777777" w:rsidR="000A253C" w:rsidRDefault="000A253C">
            <w:pPr>
              <w:widowControl/>
              <w:jc w:val="center"/>
              <w:textAlignment w:val="center"/>
              <w:rPr>
                <w:rFonts w:ascii="SimSun" w:eastAsia="SimSun" w:hAnsi="SimSun" w:cs="SimSun"/>
                <w:sz w:val="22"/>
              </w:rPr>
            </w:pPr>
          </w:p>
        </w:tc>
      </w:tr>
      <w:tr w:rsidR="000A253C" w14:paraId="333F3E6F" w14:textId="77777777">
        <w:trPr>
          <w:jc w:val="center"/>
        </w:trPr>
        <w:tc>
          <w:tcPr>
            <w:tcW w:w="1134" w:type="dxa"/>
          </w:tcPr>
          <w:p w14:paraId="04079C09" w14:textId="77777777" w:rsidR="000A253C" w:rsidRDefault="00E679A9">
            <w:pPr>
              <w:rPr>
                <w:rFonts w:ascii="STZhongsong" w:eastAsia="STZhongsong" w:hAnsi="STZhongsong" w:cs="STZhongsong"/>
                <w:b/>
                <w:bCs/>
                <w:kern w:val="0"/>
                <w:szCs w:val="21"/>
                <w:lang w:bidi="ar"/>
              </w:rPr>
            </w:pPr>
            <w:r>
              <w:rPr>
                <w:rFonts w:ascii="STZhongsong" w:eastAsia="STZhongsong" w:hAnsi="STZhongsong" w:cs="STZhongsong" w:hint="eastAsia"/>
                <w:b/>
                <w:bCs/>
                <w:kern w:val="0"/>
                <w:szCs w:val="21"/>
                <w:lang w:bidi="ar"/>
              </w:rPr>
              <w:t>2</w:t>
            </w:r>
          </w:p>
        </w:tc>
        <w:tc>
          <w:tcPr>
            <w:tcW w:w="6310" w:type="dxa"/>
          </w:tcPr>
          <w:p w14:paraId="32F9B599" w14:textId="77777777" w:rsidR="000A253C" w:rsidRDefault="00E679A9">
            <w:pPr>
              <w:jc w:val="center"/>
              <w:rPr>
                <w:rFonts w:ascii="STZhongsong" w:eastAsia="STZhongsong" w:hAnsi="STZhongsong" w:cs="STZhongsong"/>
                <w:b/>
                <w:bCs/>
                <w:kern w:val="0"/>
                <w:szCs w:val="21"/>
                <w:lang w:bidi="ar"/>
              </w:rPr>
            </w:pPr>
            <w:r>
              <w:rPr>
                <w:rFonts w:ascii="STZhongsong" w:eastAsia="STZhongsong" w:hAnsi="STZhongsong" w:cs="STZhongsong" w:hint="eastAsia"/>
                <w:b/>
                <w:bCs/>
                <w:kern w:val="0"/>
                <w:szCs w:val="21"/>
                <w:lang w:bidi="ar"/>
              </w:rPr>
              <w:t>不区分厂牌的预充式导管冲洗器</w:t>
            </w:r>
          </w:p>
        </w:tc>
        <w:tc>
          <w:tcPr>
            <w:tcW w:w="5597" w:type="dxa"/>
            <w:vAlign w:val="center"/>
          </w:tcPr>
          <w:p w14:paraId="30B88E7E" w14:textId="77777777" w:rsidR="000A253C" w:rsidRDefault="000A253C">
            <w:pPr>
              <w:widowControl/>
              <w:jc w:val="center"/>
              <w:textAlignment w:val="center"/>
              <w:rPr>
                <w:rFonts w:ascii="SimSun" w:eastAsia="SimSun" w:hAnsi="SimSun" w:cs="SimSun"/>
                <w:sz w:val="22"/>
              </w:rPr>
            </w:pPr>
          </w:p>
        </w:tc>
      </w:tr>
      <w:tr w:rsidR="000A253C" w14:paraId="224347C3" w14:textId="77777777">
        <w:trPr>
          <w:jc w:val="center"/>
        </w:trPr>
        <w:tc>
          <w:tcPr>
            <w:tcW w:w="7444" w:type="dxa"/>
            <w:gridSpan w:val="2"/>
          </w:tcPr>
          <w:p w14:paraId="1C4AE6D1" w14:textId="77777777" w:rsidR="000A253C" w:rsidRDefault="00E679A9">
            <w:pPr>
              <w:jc w:val="center"/>
              <w:rPr>
                <w:rFonts w:ascii="STZhongsong" w:eastAsia="STZhongsong" w:hAnsi="STZhongsong" w:cs="STZhongsong"/>
                <w:b/>
                <w:bCs/>
                <w:kern w:val="0"/>
                <w:szCs w:val="21"/>
                <w:lang w:bidi="ar"/>
              </w:rPr>
            </w:pPr>
            <w:r>
              <w:rPr>
                <w:rFonts w:ascii="STZhongsong" w:eastAsia="STZhongsong" w:hAnsi="STZhongsong" w:cs="STZhongsong" w:hint="eastAsia"/>
                <w:b/>
                <w:bCs/>
                <w:kern w:val="0"/>
                <w:szCs w:val="21"/>
                <w:lang w:bidi="ar"/>
              </w:rPr>
              <w:t>合计</w:t>
            </w:r>
          </w:p>
        </w:tc>
        <w:tc>
          <w:tcPr>
            <w:tcW w:w="5597" w:type="dxa"/>
          </w:tcPr>
          <w:p w14:paraId="0085A623" w14:textId="77777777" w:rsidR="000A253C" w:rsidRDefault="000A253C">
            <w:pPr>
              <w:jc w:val="center"/>
              <w:rPr>
                <w:rFonts w:ascii="STZhongsong" w:eastAsia="STZhongsong" w:hAnsi="STZhongsong" w:cs="STZhongsong"/>
                <w:b/>
                <w:bCs/>
                <w:kern w:val="0"/>
                <w:szCs w:val="21"/>
                <w:lang w:bidi="ar"/>
              </w:rPr>
            </w:pPr>
          </w:p>
        </w:tc>
      </w:tr>
      <w:bookmarkEnd w:id="250"/>
    </w:tbl>
    <w:p w14:paraId="0A24BC6A" w14:textId="77777777" w:rsidR="000A253C" w:rsidRDefault="000A253C"/>
    <w:p w14:paraId="3E5CF2CE" w14:textId="77777777" w:rsidR="000A253C" w:rsidRDefault="000A253C">
      <w:pPr>
        <w:pStyle w:val="Default"/>
        <w:rPr>
          <w:color w:val="auto"/>
        </w:rPr>
      </w:pPr>
    </w:p>
    <w:p w14:paraId="0EDBA530" w14:textId="77777777" w:rsidR="000A253C" w:rsidRDefault="000A253C">
      <w:pPr>
        <w:pStyle w:val="Default"/>
        <w:rPr>
          <w:color w:val="auto"/>
        </w:rPr>
      </w:pPr>
    </w:p>
    <w:p w14:paraId="1B5CE43A" w14:textId="77777777" w:rsidR="000A253C" w:rsidRDefault="000A253C">
      <w:pPr>
        <w:pStyle w:val="Default"/>
        <w:rPr>
          <w:color w:val="auto"/>
        </w:rPr>
      </w:pPr>
    </w:p>
    <w:p w14:paraId="55AC4AFA" w14:textId="77777777" w:rsidR="000A253C" w:rsidRDefault="000A253C">
      <w:pPr>
        <w:pStyle w:val="Default"/>
        <w:rPr>
          <w:color w:val="auto"/>
        </w:rPr>
      </w:pPr>
    </w:p>
    <w:p w14:paraId="4DC544B7" w14:textId="77777777" w:rsidR="000A253C" w:rsidRDefault="000A253C">
      <w:pPr>
        <w:pStyle w:val="Default"/>
        <w:rPr>
          <w:color w:val="auto"/>
        </w:rPr>
      </w:pPr>
    </w:p>
    <w:p w14:paraId="23EA0FE7" w14:textId="77777777" w:rsidR="000A253C" w:rsidRDefault="000A253C">
      <w:pPr>
        <w:pStyle w:val="Default"/>
        <w:rPr>
          <w:color w:val="auto"/>
        </w:rPr>
      </w:pPr>
    </w:p>
    <w:p w14:paraId="6570C837" w14:textId="77777777" w:rsidR="000A253C" w:rsidRDefault="000A253C">
      <w:pPr>
        <w:pStyle w:val="Default"/>
        <w:rPr>
          <w:color w:val="auto"/>
        </w:rPr>
        <w:sectPr w:rsidR="000A253C">
          <w:pgSz w:w="16838" w:h="11906" w:orient="landscape"/>
          <w:pgMar w:top="1800" w:right="1440" w:bottom="1800" w:left="1440" w:header="851" w:footer="992" w:gutter="0"/>
          <w:cols w:space="425"/>
          <w:docGrid w:type="lines" w:linePitch="312"/>
        </w:sectPr>
      </w:pPr>
    </w:p>
    <w:p w14:paraId="32BDC1C5" w14:textId="77777777" w:rsidR="000A253C" w:rsidRDefault="000A253C">
      <w:pPr>
        <w:pStyle w:val="Default"/>
        <w:rPr>
          <w:color w:val="auto"/>
        </w:rPr>
      </w:pPr>
    </w:p>
    <w:sectPr w:rsidR="000A25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6FC7A" w14:textId="77777777" w:rsidR="00E679A9" w:rsidRDefault="00E679A9">
      <w:r>
        <w:separator/>
      </w:r>
    </w:p>
  </w:endnote>
  <w:endnote w:type="continuationSeparator" w:id="0">
    <w:p w14:paraId="337E13BD" w14:textId="77777777" w:rsidR="00E679A9" w:rsidRDefault="00E6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楷体">
    <w:altName w:val="Microsoft YaHei"/>
    <w:panose1 w:val="020B0604020202020204"/>
    <w:charset w:val="86"/>
    <w:family w:val="modern"/>
    <w:pitch w:val="default"/>
    <w:sig w:usb0="800002BF" w:usb1="38CF7CFA" w:usb2="00000016" w:usb3="00000000" w:csb0="00040001" w:csb1="00000000"/>
  </w:font>
  <w:font w:name="仿宋">
    <w:altName w:val="Microsoft YaHei"/>
    <w:panose1 w:val="020B0604020202020204"/>
    <w:charset w:val="86"/>
    <w:family w:val="modern"/>
    <w:pitch w:val="default"/>
    <w:sig w:usb0="800002BF" w:usb1="38CF7CFA" w:usb2="00000016" w:usb3="00000000" w:csb0="00040001" w:csb1="00000000"/>
  </w:font>
  <w:font w:name="FangSong_GB2312">
    <w:altName w:val="Microsoft YaHei"/>
    <w:panose1 w:val="020B0604020202020204"/>
    <w:charset w:val="86"/>
    <w:family w:val="auto"/>
    <w:pitch w:val="default"/>
    <w:sig w:usb0="00000001" w:usb1="080E0000" w:usb2="00000000" w:usb3="00000000" w:csb0="00040000" w:csb1="00000000"/>
  </w:font>
  <w:font w:name="方正仿宋简体">
    <w:altName w:val="Microsoft YaHei"/>
    <w:panose1 w:val="020B0604020202020204"/>
    <w:charset w:val="86"/>
    <w:family w:val="auto"/>
    <w:pitch w:val="default"/>
    <w:sig w:usb0="00000000" w:usb1="00000000" w:usb2="00000000" w:usb3="00000000" w:csb0="00040000" w:csb1="00000000"/>
  </w:font>
  <w:font w:name="STZhongsong">
    <w:panose1 w:val="02010600040101010101"/>
    <w:charset w:val="86"/>
    <w:family w:val="auto"/>
    <w:pitch w:val="variable"/>
    <w:sig w:usb0="00000287" w:usb1="080F0000" w:usb2="00000010" w:usb3="00000000" w:csb0="0004009F" w:csb1="00000000"/>
  </w:font>
  <w:font w:name="STXihei">
    <w:panose1 w:val="02010600040101010101"/>
    <w:charset w:val="86"/>
    <w:family w:val="auto"/>
    <w:pitch w:val="variable"/>
    <w:sig w:usb0="00000287"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STFangsong">
    <w:panose1 w:val="02010600040101010101"/>
    <w:charset w:val="86"/>
    <w:family w:val="auto"/>
    <w:pitch w:val="variable"/>
    <w:sig w:usb0="00000287" w:usb1="080F0000" w:usb2="00000010" w:usb3="00000000" w:csb0="0004009F" w:csb1="00000000"/>
  </w:font>
  <w:font w:name="KaiTi_GB2312">
    <w:altName w:val="Microsoft YaHei"/>
    <w:panose1 w:val="020B0604020202020204"/>
    <w:charset w:val="86"/>
    <w:family w:val="modern"/>
    <w:pitch w:val="default"/>
    <w:sig w:usb0="00000000" w:usb1="0000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502401"/>
    </w:sdtPr>
    <w:sdtEndPr/>
    <w:sdtContent>
      <w:p w14:paraId="615240C8" w14:textId="77777777" w:rsidR="000A253C" w:rsidRDefault="00E679A9">
        <w:pPr>
          <w:pStyle w:val="Footer"/>
          <w:ind w:firstLine="360"/>
          <w:jc w:val="center"/>
        </w:pPr>
        <w:r>
          <w:rPr>
            <w:rFonts w:hint="eastAsia"/>
          </w:rPr>
          <w:t>-</w:t>
        </w:r>
        <w:r>
          <w:fldChar w:fldCharType="begin"/>
        </w:r>
        <w:r>
          <w:instrText>PAGE   \* MERGEFORMAT</w:instrText>
        </w:r>
        <w:r>
          <w:fldChar w:fldCharType="separate"/>
        </w:r>
        <w:r>
          <w:rPr>
            <w:lang w:val="zh-CN"/>
          </w:rPr>
          <w:t>27</w:t>
        </w:r>
        <w:r>
          <w:fldChar w:fldCharType="end"/>
        </w:r>
        <w:r>
          <w:rPr>
            <w:rFonts w:hint="eastAsia"/>
          </w:rPr>
          <w:t>-</w:t>
        </w:r>
      </w:p>
    </w:sdtContent>
  </w:sdt>
  <w:p w14:paraId="2B8C193E" w14:textId="77777777" w:rsidR="000A253C" w:rsidRDefault="000A253C">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B0D22" w14:textId="77777777" w:rsidR="00E679A9" w:rsidRDefault="00E679A9">
      <w:r>
        <w:separator/>
      </w:r>
    </w:p>
  </w:footnote>
  <w:footnote w:type="continuationSeparator" w:id="0">
    <w:p w14:paraId="47E65C21" w14:textId="77777777" w:rsidR="00E679A9" w:rsidRDefault="00E67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BD5A" w14:textId="77777777" w:rsidR="000A253C" w:rsidRDefault="00E679A9">
    <w:pPr>
      <w:pStyle w:val="Header"/>
      <w:ind w:firstLineChars="0" w:firstLine="0"/>
      <w:jc w:val="left"/>
    </w:pPr>
    <w:r>
      <w:t>预充式导管冲洗</w:t>
    </w:r>
    <w:r>
      <w:rPr>
        <w:rFonts w:hint="eastAsia"/>
      </w:rPr>
      <w:t>器</w:t>
    </w:r>
    <w:r>
      <w:rPr>
        <w:rFonts w:hint="eastAsia"/>
        <w:szCs w:val="30"/>
      </w:rPr>
      <w:t>集中带量采购文件（征求意见稿）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BA8CFE"/>
    <w:multiLevelType w:val="singleLevel"/>
    <w:tmpl w:val="9EBA8CFE"/>
    <w:lvl w:ilvl="0">
      <w:start w:val="1"/>
      <w:numFmt w:val="decimal"/>
      <w:suff w:val="nothing"/>
      <w:lvlText w:val="（%1）"/>
      <w:lvlJc w:val="left"/>
    </w:lvl>
  </w:abstractNum>
  <w:abstractNum w:abstractNumId="1" w15:restartNumberingAfterBreak="0">
    <w:nsid w:val="B1225E7C"/>
    <w:multiLevelType w:val="singleLevel"/>
    <w:tmpl w:val="B1225E7C"/>
    <w:lvl w:ilvl="0">
      <w:start w:val="6"/>
      <w:numFmt w:val="chineseCounting"/>
      <w:suff w:val="nothing"/>
      <w:lvlText w:val="（%1）"/>
      <w:lvlJc w:val="left"/>
      <w:rPr>
        <w:rFonts w:hint="eastAsia"/>
      </w:rPr>
    </w:lvl>
  </w:abstractNum>
  <w:abstractNum w:abstractNumId="2" w15:restartNumberingAfterBreak="0">
    <w:nsid w:val="E50AB228"/>
    <w:multiLevelType w:val="singleLevel"/>
    <w:tmpl w:val="E50AB228"/>
    <w:lvl w:ilvl="0">
      <w:start w:val="1"/>
      <w:numFmt w:val="decimal"/>
      <w:lvlText w:val="%1."/>
      <w:lvlJc w:val="left"/>
      <w:pPr>
        <w:tabs>
          <w:tab w:val="left" w:pos="312"/>
        </w:tabs>
      </w:pPr>
    </w:lvl>
  </w:abstractNum>
  <w:abstractNum w:abstractNumId="3" w15:restartNumberingAfterBreak="0">
    <w:nsid w:val="F4CBCD95"/>
    <w:multiLevelType w:val="singleLevel"/>
    <w:tmpl w:val="F4CBCD95"/>
    <w:lvl w:ilvl="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6D0"/>
    <w:rsid w:val="000037EF"/>
    <w:rsid w:val="000063E2"/>
    <w:rsid w:val="00016B2B"/>
    <w:rsid w:val="00032540"/>
    <w:rsid w:val="0004411D"/>
    <w:rsid w:val="0005168A"/>
    <w:rsid w:val="00056B72"/>
    <w:rsid w:val="00060D53"/>
    <w:rsid w:val="00063C01"/>
    <w:rsid w:val="00086F07"/>
    <w:rsid w:val="000A253C"/>
    <w:rsid w:val="000D23E0"/>
    <w:rsid w:val="000F3500"/>
    <w:rsid w:val="000F4637"/>
    <w:rsid w:val="0012387F"/>
    <w:rsid w:val="00136DC6"/>
    <w:rsid w:val="0014013B"/>
    <w:rsid w:val="001750D4"/>
    <w:rsid w:val="00176064"/>
    <w:rsid w:val="00180B0B"/>
    <w:rsid w:val="001F5D04"/>
    <w:rsid w:val="002516BD"/>
    <w:rsid w:val="00252019"/>
    <w:rsid w:val="0027147F"/>
    <w:rsid w:val="00272EAC"/>
    <w:rsid w:val="00276838"/>
    <w:rsid w:val="00290B52"/>
    <w:rsid w:val="002B5DA3"/>
    <w:rsid w:val="003063DB"/>
    <w:rsid w:val="00307C80"/>
    <w:rsid w:val="00332F83"/>
    <w:rsid w:val="0034514F"/>
    <w:rsid w:val="003954A0"/>
    <w:rsid w:val="003A35AD"/>
    <w:rsid w:val="003D4A42"/>
    <w:rsid w:val="003F46D6"/>
    <w:rsid w:val="00420B47"/>
    <w:rsid w:val="0043587D"/>
    <w:rsid w:val="004500ED"/>
    <w:rsid w:val="00460480"/>
    <w:rsid w:val="00462F30"/>
    <w:rsid w:val="00463E22"/>
    <w:rsid w:val="00480F18"/>
    <w:rsid w:val="00494EBA"/>
    <w:rsid w:val="004A5475"/>
    <w:rsid w:val="004C052F"/>
    <w:rsid w:val="004C2DA1"/>
    <w:rsid w:val="004E1FE6"/>
    <w:rsid w:val="004E345F"/>
    <w:rsid w:val="004E46A7"/>
    <w:rsid w:val="004F03FF"/>
    <w:rsid w:val="00530794"/>
    <w:rsid w:val="0053783A"/>
    <w:rsid w:val="00543225"/>
    <w:rsid w:val="00563853"/>
    <w:rsid w:val="00563D99"/>
    <w:rsid w:val="00573FAC"/>
    <w:rsid w:val="005768F4"/>
    <w:rsid w:val="005B6F03"/>
    <w:rsid w:val="005C6501"/>
    <w:rsid w:val="005D0028"/>
    <w:rsid w:val="005E44FF"/>
    <w:rsid w:val="00616EA3"/>
    <w:rsid w:val="00617D3E"/>
    <w:rsid w:val="00645DBF"/>
    <w:rsid w:val="00650762"/>
    <w:rsid w:val="00651985"/>
    <w:rsid w:val="00653A13"/>
    <w:rsid w:val="00666D7B"/>
    <w:rsid w:val="00696EC4"/>
    <w:rsid w:val="006A017A"/>
    <w:rsid w:val="006A0289"/>
    <w:rsid w:val="006A7C8C"/>
    <w:rsid w:val="006D4F60"/>
    <w:rsid w:val="006E12EE"/>
    <w:rsid w:val="006F0B73"/>
    <w:rsid w:val="00700C4D"/>
    <w:rsid w:val="00721D80"/>
    <w:rsid w:val="00736487"/>
    <w:rsid w:val="00745164"/>
    <w:rsid w:val="007463C0"/>
    <w:rsid w:val="00760585"/>
    <w:rsid w:val="007828C3"/>
    <w:rsid w:val="007B2F13"/>
    <w:rsid w:val="007C21CD"/>
    <w:rsid w:val="007D1C4C"/>
    <w:rsid w:val="007E2B1C"/>
    <w:rsid w:val="007F194F"/>
    <w:rsid w:val="007F2445"/>
    <w:rsid w:val="007F6C13"/>
    <w:rsid w:val="0081415A"/>
    <w:rsid w:val="008146D0"/>
    <w:rsid w:val="00835A2E"/>
    <w:rsid w:val="0083711E"/>
    <w:rsid w:val="00841E9D"/>
    <w:rsid w:val="008501C4"/>
    <w:rsid w:val="00860BFF"/>
    <w:rsid w:val="0087509C"/>
    <w:rsid w:val="00877CCC"/>
    <w:rsid w:val="0088128B"/>
    <w:rsid w:val="00884A0B"/>
    <w:rsid w:val="00885194"/>
    <w:rsid w:val="008C13A5"/>
    <w:rsid w:val="00902625"/>
    <w:rsid w:val="0090314B"/>
    <w:rsid w:val="009235EF"/>
    <w:rsid w:val="00935E83"/>
    <w:rsid w:val="00942D02"/>
    <w:rsid w:val="00964259"/>
    <w:rsid w:val="00970A01"/>
    <w:rsid w:val="00975585"/>
    <w:rsid w:val="00975C59"/>
    <w:rsid w:val="0098455D"/>
    <w:rsid w:val="009C4B49"/>
    <w:rsid w:val="009F78E9"/>
    <w:rsid w:val="00A0356B"/>
    <w:rsid w:val="00A22479"/>
    <w:rsid w:val="00A24C62"/>
    <w:rsid w:val="00A252BA"/>
    <w:rsid w:val="00A44716"/>
    <w:rsid w:val="00A60901"/>
    <w:rsid w:val="00A65EB4"/>
    <w:rsid w:val="00A70205"/>
    <w:rsid w:val="00A76C5A"/>
    <w:rsid w:val="00A76FC4"/>
    <w:rsid w:val="00A831E3"/>
    <w:rsid w:val="00A90EDC"/>
    <w:rsid w:val="00A974AB"/>
    <w:rsid w:val="00AA5B8B"/>
    <w:rsid w:val="00AA79A0"/>
    <w:rsid w:val="00AD3088"/>
    <w:rsid w:val="00AE363F"/>
    <w:rsid w:val="00B02FB4"/>
    <w:rsid w:val="00B25E90"/>
    <w:rsid w:val="00B62480"/>
    <w:rsid w:val="00B775E2"/>
    <w:rsid w:val="00B85BAD"/>
    <w:rsid w:val="00B926A6"/>
    <w:rsid w:val="00B96262"/>
    <w:rsid w:val="00BA4228"/>
    <w:rsid w:val="00BD16F0"/>
    <w:rsid w:val="00BD2DEB"/>
    <w:rsid w:val="00BE79DD"/>
    <w:rsid w:val="00BF146F"/>
    <w:rsid w:val="00BF2976"/>
    <w:rsid w:val="00C0739E"/>
    <w:rsid w:val="00C257F4"/>
    <w:rsid w:val="00C2671B"/>
    <w:rsid w:val="00C31048"/>
    <w:rsid w:val="00C32B22"/>
    <w:rsid w:val="00C35376"/>
    <w:rsid w:val="00C35ED2"/>
    <w:rsid w:val="00C44A3D"/>
    <w:rsid w:val="00C45C1D"/>
    <w:rsid w:val="00C55338"/>
    <w:rsid w:val="00C56AF4"/>
    <w:rsid w:val="00C65FEA"/>
    <w:rsid w:val="00C67174"/>
    <w:rsid w:val="00C67F20"/>
    <w:rsid w:val="00C868FE"/>
    <w:rsid w:val="00C952A5"/>
    <w:rsid w:val="00CA1A33"/>
    <w:rsid w:val="00CA6A66"/>
    <w:rsid w:val="00CB26F0"/>
    <w:rsid w:val="00CD5530"/>
    <w:rsid w:val="00CD65BF"/>
    <w:rsid w:val="00CF59AE"/>
    <w:rsid w:val="00D032D5"/>
    <w:rsid w:val="00D13AE0"/>
    <w:rsid w:val="00D2208C"/>
    <w:rsid w:val="00D35D0A"/>
    <w:rsid w:val="00D43266"/>
    <w:rsid w:val="00D50A1E"/>
    <w:rsid w:val="00D56BA4"/>
    <w:rsid w:val="00D638DD"/>
    <w:rsid w:val="00D668FE"/>
    <w:rsid w:val="00D718A7"/>
    <w:rsid w:val="00D72CC0"/>
    <w:rsid w:val="00D87FF9"/>
    <w:rsid w:val="00D952CE"/>
    <w:rsid w:val="00DA01E1"/>
    <w:rsid w:val="00DA0A03"/>
    <w:rsid w:val="00DB7DDF"/>
    <w:rsid w:val="00DC76E6"/>
    <w:rsid w:val="00DF741F"/>
    <w:rsid w:val="00E2105A"/>
    <w:rsid w:val="00E2660A"/>
    <w:rsid w:val="00E336FF"/>
    <w:rsid w:val="00E44CA6"/>
    <w:rsid w:val="00E51EC7"/>
    <w:rsid w:val="00E6215D"/>
    <w:rsid w:val="00E668DB"/>
    <w:rsid w:val="00E679A9"/>
    <w:rsid w:val="00E719F0"/>
    <w:rsid w:val="00E7387E"/>
    <w:rsid w:val="00E84989"/>
    <w:rsid w:val="00E873E9"/>
    <w:rsid w:val="00EA2E09"/>
    <w:rsid w:val="00EE47C8"/>
    <w:rsid w:val="00F0030A"/>
    <w:rsid w:val="00F03C7D"/>
    <w:rsid w:val="00F07289"/>
    <w:rsid w:val="00F22673"/>
    <w:rsid w:val="00F3522A"/>
    <w:rsid w:val="00F43CEE"/>
    <w:rsid w:val="00F70F13"/>
    <w:rsid w:val="00F7344F"/>
    <w:rsid w:val="00F8278C"/>
    <w:rsid w:val="00F96E0D"/>
    <w:rsid w:val="00FB1DE7"/>
    <w:rsid w:val="00FD0D60"/>
    <w:rsid w:val="00FF19D4"/>
    <w:rsid w:val="0108145E"/>
    <w:rsid w:val="011B53A9"/>
    <w:rsid w:val="01447063"/>
    <w:rsid w:val="0146065B"/>
    <w:rsid w:val="014C2BEC"/>
    <w:rsid w:val="015D65DF"/>
    <w:rsid w:val="01B46098"/>
    <w:rsid w:val="01C426C6"/>
    <w:rsid w:val="01C76C1B"/>
    <w:rsid w:val="025A2B6F"/>
    <w:rsid w:val="026C0CE6"/>
    <w:rsid w:val="02766672"/>
    <w:rsid w:val="02BF21F3"/>
    <w:rsid w:val="03127B45"/>
    <w:rsid w:val="03327001"/>
    <w:rsid w:val="03760190"/>
    <w:rsid w:val="039B4BCC"/>
    <w:rsid w:val="03A96CB0"/>
    <w:rsid w:val="03CD2A76"/>
    <w:rsid w:val="04464458"/>
    <w:rsid w:val="045B1A97"/>
    <w:rsid w:val="04925BDC"/>
    <w:rsid w:val="04AA5194"/>
    <w:rsid w:val="04B23C52"/>
    <w:rsid w:val="04FB6813"/>
    <w:rsid w:val="05082D1D"/>
    <w:rsid w:val="0593324D"/>
    <w:rsid w:val="059A527C"/>
    <w:rsid w:val="060C7F89"/>
    <w:rsid w:val="06123272"/>
    <w:rsid w:val="063D2713"/>
    <w:rsid w:val="066C7B12"/>
    <w:rsid w:val="066F2557"/>
    <w:rsid w:val="06B95126"/>
    <w:rsid w:val="06BB78BC"/>
    <w:rsid w:val="07203352"/>
    <w:rsid w:val="075106AE"/>
    <w:rsid w:val="07E150E1"/>
    <w:rsid w:val="082104A0"/>
    <w:rsid w:val="082D085E"/>
    <w:rsid w:val="082D7943"/>
    <w:rsid w:val="08313300"/>
    <w:rsid w:val="083E2DF9"/>
    <w:rsid w:val="08A6177A"/>
    <w:rsid w:val="08A83924"/>
    <w:rsid w:val="08EC414A"/>
    <w:rsid w:val="09092552"/>
    <w:rsid w:val="09133882"/>
    <w:rsid w:val="092A23F8"/>
    <w:rsid w:val="094902FA"/>
    <w:rsid w:val="09677E2B"/>
    <w:rsid w:val="09A02D25"/>
    <w:rsid w:val="09AA7B85"/>
    <w:rsid w:val="09C05417"/>
    <w:rsid w:val="09C86234"/>
    <w:rsid w:val="09D67E34"/>
    <w:rsid w:val="09DF5686"/>
    <w:rsid w:val="09F421F0"/>
    <w:rsid w:val="0A0C1A12"/>
    <w:rsid w:val="0A584768"/>
    <w:rsid w:val="0A5C415D"/>
    <w:rsid w:val="0ACC2AB1"/>
    <w:rsid w:val="0AFE6995"/>
    <w:rsid w:val="0B2D79B8"/>
    <w:rsid w:val="0B321F89"/>
    <w:rsid w:val="0B8510C5"/>
    <w:rsid w:val="0BCF0248"/>
    <w:rsid w:val="0BD42C29"/>
    <w:rsid w:val="0C2E47ED"/>
    <w:rsid w:val="0C340D4D"/>
    <w:rsid w:val="0C4E7577"/>
    <w:rsid w:val="0CCB35F0"/>
    <w:rsid w:val="0CCD092E"/>
    <w:rsid w:val="0CCF47AA"/>
    <w:rsid w:val="0CFF153F"/>
    <w:rsid w:val="0D081BD7"/>
    <w:rsid w:val="0D542080"/>
    <w:rsid w:val="0D6435D4"/>
    <w:rsid w:val="0D98199E"/>
    <w:rsid w:val="0DEF7E66"/>
    <w:rsid w:val="0E186AD2"/>
    <w:rsid w:val="0E2422D0"/>
    <w:rsid w:val="0E781163"/>
    <w:rsid w:val="0E9C328F"/>
    <w:rsid w:val="0EB30B67"/>
    <w:rsid w:val="0ED235C3"/>
    <w:rsid w:val="0ED35D92"/>
    <w:rsid w:val="0EF13DB1"/>
    <w:rsid w:val="0F180B6B"/>
    <w:rsid w:val="0F2243ED"/>
    <w:rsid w:val="0F4C7291"/>
    <w:rsid w:val="0F693A94"/>
    <w:rsid w:val="0F7B4428"/>
    <w:rsid w:val="0F8C73C0"/>
    <w:rsid w:val="0F9254B2"/>
    <w:rsid w:val="0FA70E4F"/>
    <w:rsid w:val="0FCD764C"/>
    <w:rsid w:val="0FE85378"/>
    <w:rsid w:val="0FF15AEA"/>
    <w:rsid w:val="10692467"/>
    <w:rsid w:val="106D3648"/>
    <w:rsid w:val="106E5A70"/>
    <w:rsid w:val="10A528B9"/>
    <w:rsid w:val="110341E0"/>
    <w:rsid w:val="11224243"/>
    <w:rsid w:val="113922DF"/>
    <w:rsid w:val="1176367C"/>
    <w:rsid w:val="118D0305"/>
    <w:rsid w:val="11A76DD9"/>
    <w:rsid w:val="11B16A42"/>
    <w:rsid w:val="12386A85"/>
    <w:rsid w:val="124612D4"/>
    <w:rsid w:val="124C0765"/>
    <w:rsid w:val="127A7DA8"/>
    <w:rsid w:val="12C207C2"/>
    <w:rsid w:val="12D567B7"/>
    <w:rsid w:val="135309F2"/>
    <w:rsid w:val="13730DDB"/>
    <w:rsid w:val="13F35E8D"/>
    <w:rsid w:val="13F414B9"/>
    <w:rsid w:val="13FF6278"/>
    <w:rsid w:val="14341EB6"/>
    <w:rsid w:val="14343DCC"/>
    <w:rsid w:val="14353A6F"/>
    <w:rsid w:val="14436AFD"/>
    <w:rsid w:val="14A5107A"/>
    <w:rsid w:val="14AB2D2B"/>
    <w:rsid w:val="14B600C8"/>
    <w:rsid w:val="14D60382"/>
    <w:rsid w:val="15275D36"/>
    <w:rsid w:val="158762A0"/>
    <w:rsid w:val="1597667D"/>
    <w:rsid w:val="15B60B80"/>
    <w:rsid w:val="160D48CB"/>
    <w:rsid w:val="16584562"/>
    <w:rsid w:val="16973227"/>
    <w:rsid w:val="16990281"/>
    <w:rsid w:val="16A24F98"/>
    <w:rsid w:val="172844CC"/>
    <w:rsid w:val="17A7180B"/>
    <w:rsid w:val="17F8456A"/>
    <w:rsid w:val="18824C94"/>
    <w:rsid w:val="18CF0FC6"/>
    <w:rsid w:val="18EB71AC"/>
    <w:rsid w:val="191C3BFA"/>
    <w:rsid w:val="193075F7"/>
    <w:rsid w:val="195E3509"/>
    <w:rsid w:val="19961FCD"/>
    <w:rsid w:val="1A295D47"/>
    <w:rsid w:val="1A390D48"/>
    <w:rsid w:val="1A7777AB"/>
    <w:rsid w:val="1AB90C3C"/>
    <w:rsid w:val="1ABF6060"/>
    <w:rsid w:val="1AD45042"/>
    <w:rsid w:val="1AF86619"/>
    <w:rsid w:val="1B312CB1"/>
    <w:rsid w:val="1B434E58"/>
    <w:rsid w:val="1B910EA9"/>
    <w:rsid w:val="1BAB5EE4"/>
    <w:rsid w:val="1BC97D7B"/>
    <w:rsid w:val="1BCA71B2"/>
    <w:rsid w:val="1BCF3DFF"/>
    <w:rsid w:val="1C1D4BDE"/>
    <w:rsid w:val="1C264C05"/>
    <w:rsid w:val="1C4108A0"/>
    <w:rsid w:val="1C444D4A"/>
    <w:rsid w:val="1C461902"/>
    <w:rsid w:val="1C676DBF"/>
    <w:rsid w:val="1CB13774"/>
    <w:rsid w:val="1CBA6B12"/>
    <w:rsid w:val="1CD35E3A"/>
    <w:rsid w:val="1D2F5649"/>
    <w:rsid w:val="1D690E2E"/>
    <w:rsid w:val="1D97033F"/>
    <w:rsid w:val="1DDF2354"/>
    <w:rsid w:val="1E216F5F"/>
    <w:rsid w:val="1E6A43DD"/>
    <w:rsid w:val="1E976C2B"/>
    <w:rsid w:val="1ECC56D2"/>
    <w:rsid w:val="1EF42785"/>
    <w:rsid w:val="1F132280"/>
    <w:rsid w:val="1F425992"/>
    <w:rsid w:val="1F776DA6"/>
    <w:rsid w:val="1F806456"/>
    <w:rsid w:val="1F9D5FB9"/>
    <w:rsid w:val="1FA7444E"/>
    <w:rsid w:val="1FF60321"/>
    <w:rsid w:val="20FD5978"/>
    <w:rsid w:val="21122F2F"/>
    <w:rsid w:val="214C4534"/>
    <w:rsid w:val="21A94529"/>
    <w:rsid w:val="21B10FCC"/>
    <w:rsid w:val="21C848B3"/>
    <w:rsid w:val="21EF36D9"/>
    <w:rsid w:val="22A86757"/>
    <w:rsid w:val="22AA71F0"/>
    <w:rsid w:val="22FD0E05"/>
    <w:rsid w:val="23082923"/>
    <w:rsid w:val="235649E0"/>
    <w:rsid w:val="23584F9E"/>
    <w:rsid w:val="23606D22"/>
    <w:rsid w:val="238854A4"/>
    <w:rsid w:val="23B62ADF"/>
    <w:rsid w:val="23DC73C3"/>
    <w:rsid w:val="23F30B11"/>
    <w:rsid w:val="24477283"/>
    <w:rsid w:val="24794BB1"/>
    <w:rsid w:val="24DA3664"/>
    <w:rsid w:val="24F0647E"/>
    <w:rsid w:val="25233FB0"/>
    <w:rsid w:val="252F2B77"/>
    <w:rsid w:val="253F0BAE"/>
    <w:rsid w:val="258E1AA3"/>
    <w:rsid w:val="25996743"/>
    <w:rsid w:val="259A20F4"/>
    <w:rsid w:val="25F204DF"/>
    <w:rsid w:val="2600467A"/>
    <w:rsid w:val="26124F6E"/>
    <w:rsid w:val="266517A8"/>
    <w:rsid w:val="266726CC"/>
    <w:rsid w:val="267710F0"/>
    <w:rsid w:val="269C4893"/>
    <w:rsid w:val="26B62DF5"/>
    <w:rsid w:val="26BB06BF"/>
    <w:rsid w:val="27205667"/>
    <w:rsid w:val="272A5BA2"/>
    <w:rsid w:val="27722D94"/>
    <w:rsid w:val="27A66584"/>
    <w:rsid w:val="27CD1DEA"/>
    <w:rsid w:val="27D11C32"/>
    <w:rsid w:val="27F84F59"/>
    <w:rsid w:val="284471CD"/>
    <w:rsid w:val="28476658"/>
    <w:rsid w:val="286A4949"/>
    <w:rsid w:val="288A6595"/>
    <w:rsid w:val="28945864"/>
    <w:rsid w:val="28A97986"/>
    <w:rsid w:val="28AF6981"/>
    <w:rsid w:val="292871FB"/>
    <w:rsid w:val="292927F7"/>
    <w:rsid w:val="293719C9"/>
    <w:rsid w:val="295F7AB0"/>
    <w:rsid w:val="299719D7"/>
    <w:rsid w:val="299849A2"/>
    <w:rsid w:val="29D731B0"/>
    <w:rsid w:val="29DF7340"/>
    <w:rsid w:val="2A020B48"/>
    <w:rsid w:val="2A033B8C"/>
    <w:rsid w:val="2A667C0C"/>
    <w:rsid w:val="2A6F6C6F"/>
    <w:rsid w:val="2AAF34BA"/>
    <w:rsid w:val="2B016DC4"/>
    <w:rsid w:val="2B285311"/>
    <w:rsid w:val="2B430693"/>
    <w:rsid w:val="2BCD53AB"/>
    <w:rsid w:val="2BD064CB"/>
    <w:rsid w:val="2BFB141E"/>
    <w:rsid w:val="2C2D70AE"/>
    <w:rsid w:val="2C4F2B36"/>
    <w:rsid w:val="2C5D224D"/>
    <w:rsid w:val="2C726F6A"/>
    <w:rsid w:val="2D1B4909"/>
    <w:rsid w:val="2D603E0E"/>
    <w:rsid w:val="2D98677B"/>
    <w:rsid w:val="2D9C7BC2"/>
    <w:rsid w:val="2D9E23BE"/>
    <w:rsid w:val="2DBF6AA4"/>
    <w:rsid w:val="2DE46BCA"/>
    <w:rsid w:val="2DE50B3D"/>
    <w:rsid w:val="2DFD58B1"/>
    <w:rsid w:val="2E384F29"/>
    <w:rsid w:val="2E9B0DE2"/>
    <w:rsid w:val="2ED1140C"/>
    <w:rsid w:val="2ED606C7"/>
    <w:rsid w:val="2EEC413F"/>
    <w:rsid w:val="2EF7195D"/>
    <w:rsid w:val="2F12157B"/>
    <w:rsid w:val="2F1A57AC"/>
    <w:rsid w:val="2F423664"/>
    <w:rsid w:val="2F556A86"/>
    <w:rsid w:val="2F856511"/>
    <w:rsid w:val="30012780"/>
    <w:rsid w:val="30044A76"/>
    <w:rsid w:val="3048725A"/>
    <w:rsid w:val="304917F0"/>
    <w:rsid w:val="30507BD6"/>
    <w:rsid w:val="307B7CE4"/>
    <w:rsid w:val="30AE260F"/>
    <w:rsid w:val="30CA114F"/>
    <w:rsid w:val="31632357"/>
    <w:rsid w:val="316F227A"/>
    <w:rsid w:val="317D6E31"/>
    <w:rsid w:val="31942479"/>
    <w:rsid w:val="31D54049"/>
    <w:rsid w:val="31E54D1C"/>
    <w:rsid w:val="320A4572"/>
    <w:rsid w:val="320C22A9"/>
    <w:rsid w:val="32812784"/>
    <w:rsid w:val="32CE689B"/>
    <w:rsid w:val="33367D3E"/>
    <w:rsid w:val="33530A77"/>
    <w:rsid w:val="336D5B71"/>
    <w:rsid w:val="337C30D9"/>
    <w:rsid w:val="33BC6911"/>
    <w:rsid w:val="341C657C"/>
    <w:rsid w:val="34B56256"/>
    <w:rsid w:val="34BA45BB"/>
    <w:rsid w:val="34CE2153"/>
    <w:rsid w:val="34F55AAC"/>
    <w:rsid w:val="34FA72F6"/>
    <w:rsid w:val="351C0713"/>
    <w:rsid w:val="35703F48"/>
    <w:rsid w:val="358D6F45"/>
    <w:rsid w:val="35D50A9D"/>
    <w:rsid w:val="35F50E65"/>
    <w:rsid w:val="35FA250C"/>
    <w:rsid w:val="35FF2F61"/>
    <w:rsid w:val="3638197A"/>
    <w:rsid w:val="363F43DA"/>
    <w:rsid w:val="36422E17"/>
    <w:rsid w:val="365E72FC"/>
    <w:rsid w:val="36EE3557"/>
    <w:rsid w:val="376E1D24"/>
    <w:rsid w:val="377302A8"/>
    <w:rsid w:val="37D76E2F"/>
    <w:rsid w:val="37E512D0"/>
    <w:rsid w:val="381C4685"/>
    <w:rsid w:val="38462F9D"/>
    <w:rsid w:val="385C725B"/>
    <w:rsid w:val="38AA3ABB"/>
    <w:rsid w:val="38C21447"/>
    <w:rsid w:val="38DD5A06"/>
    <w:rsid w:val="39265F61"/>
    <w:rsid w:val="3934683C"/>
    <w:rsid w:val="397D0CEF"/>
    <w:rsid w:val="399C47DA"/>
    <w:rsid w:val="39C04A36"/>
    <w:rsid w:val="39C65E3C"/>
    <w:rsid w:val="3A11444F"/>
    <w:rsid w:val="3A5D4B9C"/>
    <w:rsid w:val="3A6E21D8"/>
    <w:rsid w:val="3A7258F5"/>
    <w:rsid w:val="3A905949"/>
    <w:rsid w:val="3B180AB1"/>
    <w:rsid w:val="3B2968E9"/>
    <w:rsid w:val="3B3150E3"/>
    <w:rsid w:val="3B405687"/>
    <w:rsid w:val="3B5A2F18"/>
    <w:rsid w:val="3B7964FC"/>
    <w:rsid w:val="3B8319E6"/>
    <w:rsid w:val="3B862D9F"/>
    <w:rsid w:val="3B8F6341"/>
    <w:rsid w:val="3BA13291"/>
    <w:rsid w:val="3BB15B0E"/>
    <w:rsid w:val="3BE77C2E"/>
    <w:rsid w:val="3BEB3DCC"/>
    <w:rsid w:val="3C477538"/>
    <w:rsid w:val="3C6A7107"/>
    <w:rsid w:val="3CA17146"/>
    <w:rsid w:val="3CC76B06"/>
    <w:rsid w:val="3D172683"/>
    <w:rsid w:val="3DB40D59"/>
    <w:rsid w:val="3DC069F2"/>
    <w:rsid w:val="3E487E1F"/>
    <w:rsid w:val="3E5F15B3"/>
    <w:rsid w:val="3E605F45"/>
    <w:rsid w:val="3E7C64BD"/>
    <w:rsid w:val="3E7D69E6"/>
    <w:rsid w:val="3E7E47AA"/>
    <w:rsid w:val="3F183BCC"/>
    <w:rsid w:val="3F1D575A"/>
    <w:rsid w:val="3F32470C"/>
    <w:rsid w:val="3F3D6A4B"/>
    <w:rsid w:val="3F401198"/>
    <w:rsid w:val="3FA06B90"/>
    <w:rsid w:val="3FA32C8E"/>
    <w:rsid w:val="400F67B8"/>
    <w:rsid w:val="403D26C0"/>
    <w:rsid w:val="40F411CA"/>
    <w:rsid w:val="41207359"/>
    <w:rsid w:val="4121727F"/>
    <w:rsid w:val="414E72A6"/>
    <w:rsid w:val="418108A9"/>
    <w:rsid w:val="41913809"/>
    <w:rsid w:val="41AC22F2"/>
    <w:rsid w:val="42220E2A"/>
    <w:rsid w:val="42537D6A"/>
    <w:rsid w:val="42542930"/>
    <w:rsid w:val="42596648"/>
    <w:rsid w:val="426E2D18"/>
    <w:rsid w:val="42806817"/>
    <w:rsid w:val="4303780D"/>
    <w:rsid w:val="4319707E"/>
    <w:rsid w:val="4334534B"/>
    <w:rsid w:val="434642C4"/>
    <w:rsid w:val="434C57AC"/>
    <w:rsid w:val="439A7990"/>
    <w:rsid w:val="43A27BF9"/>
    <w:rsid w:val="43C57884"/>
    <w:rsid w:val="43FD5729"/>
    <w:rsid w:val="44025CC2"/>
    <w:rsid w:val="443C6A26"/>
    <w:rsid w:val="444277D3"/>
    <w:rsid w:val="447A5C19"/>
    <w:rsid w:val="44875578"/>
    <w:rsid w:val="449316FC"/>
    <w:rsid w:val="44D90FD4"/>
    <w:rsid w:val="44F50011"/>
    <w:rsid w:val="45071A69"/>
    <w:rsid w:val="45726738"/>
    <w:rsid w:val="45965EF8"/>
    <w:rsid w:val="45D013EF"/>
    <w:rsid w:val="45DA10C7"/>
    <w:rsid w:val="45DC4167"/>
    <w:rsid w:val="4641210C"/>
    <w:rsid w:val="4652286E"/>
    <w:rsid w:val="46623D7D"/>
    <w:rsid w:val="46667628"/>
    <w:rsid w:val="467B1857"/>
    <w:rsid w:val="46AA0C7B"/>
    <w:rsid w:val="46DD4902"/>
    <w:rsid w:val="46E21AAC"/>
    <w:rsid w:val="47066350"/>
    <w:rsid w:val="477E4550"/>
    <w:rsid w:val="48025507"/>
    <w:rsid w:val="481D66FD"/>
    <w:rsid w:val="48214AC0"/>
    <w:rsid w:val="4821569A"/>
    <w:rsid w:val="483F5CC9"/>
    <w:rsid w:val="48995D46"/>
    <w:rsid w:val="48CE09F9"/>
    <w:rsid w:val="490776DB"/>
    <w:rsid w:val="491D53C6"/>
    <w:rsid w:val="493871CB"/>
    <w:rsid w:val="49A13584"/>
    <w:rsid w:val="49A5725F"/>
    <w:rsid w:val="4A2A2677"/>
    <w:rsid w:val="4A4925A5"/>
    <w:rsid w:val="4A9837A5"/>
    <w:rsid w:val="4ACD3968"/>
    <w:rsid w:val="4ADC0F46"/>
    <w:rsid w:val="4BDC7761"/>
    <w:rsid w:val="4BEC31DB"/>
    <w:rsid w:val="4BEF7B89"/>
    <w:rsid w:val="4C3932BD"/>
    <w:rsid w:val="4C3F24F2"/>
    <w:rsid w:val="4C9B071F"/>
    <w:rsid w:val="4CCF3355"/>
    <w:rsid w:val="4CE474A3"/>
    <w:rsid w:val="4D0A1EA0"/>
    <w:rsid w:val="4D0E76FC"/>
    <w:rsid w:val="4D6F1268"/>
    <w:rsid w:val="4D9345A0"/>
    <w:rsid w:val="4DCA6E71"/>
    <w:rsid w:val="4DF10BF7"/>
    <w:rsid w:val="4E361501"/>
    <w:rsid w:val="4E8817B0"/>
    <w:rsid w:val="4EB60C6B"/>
    <w:rsid w:val="4EC12465"/>
    <w:rsid w:val="4EC30528"/>
    <w:rsid w:val="4EFD1E48"/>
    <w:rsid w:val="4F1325D1"/>
    <w:rsid w:val="4F704674"/>
    <w:rsid w:val="4F7C4FFF"/>
    <w:rsid w:val="4F7F2984"/>
    <w:rsid w:val="502D38EB"/>
    <w:rsid w:val="50932A53"/>
    <w:rsid w:val="510C254C"/>
    <w:rsid w:val="51247B0E"/>
    <w:rsid w:val="515C4EE7"/>
    <w:rsid w:val="51B44B76"/>
    <w:rsid w:val="51B93126"/>
    <w:rsid w:val="51E50A9D"/>
    <w:rsid w:val="523E1BFE"/>
    <w:rsid w:val="52436300"/>
    <w:rsid w:val="5259595F"/>
    <w:rsid w:val="52817239"/>
    <w:rsid w:val="52D078EF"/>
    <w:rsid w:val="52F32D85"/>
    <w:rsid w:val="53005335"/>
    <w:rsid w:val="530A39E1"/>
    <w:rsid w:val="53602D6B"/>
    <w:rsid w:val="5391396B"/>
    <w:rsid w:val="53BD2BF7"/>
    <w:rsid w:val="542E2219"/>
    <w:rsid w:val="54317405"/>
    <w:rsid w:val="54BA50F6"/>
    <w:rsid w:val="553434FE"/>
    <w:rsid w:val="55461941"/>
    <w:rsid w:val="557D1611"/>
    <w:rsid w:val="55864438"/>
    <w:rsid w:val="55BF029E"/>
    <w:rsid w:val="55CF21CF"/>
    <w:rsid w:val="55F55BC9"/>
    <w:rsid w:val="55F90E53"/>
    <w:rsid w:val="567B5126"/>
    <w:rsid w:val="56991081"/>
    <w:rsid w:val="56AB2070"/>
    <w:rsid w:val="56E37A0B"/>
    <w:rsid w:val="570015C6"/>
    <w:rsid w:val="5713049F"/>
    <w:rsid w:val="572044D1"/>
    <w:rsid w:val="57E228CC"/>
    <w:rsid w:val="57E83EB6"/>
    <w:rsid w:val="57FA2462"/>
    <w:rsid w:val="580C0193"/>
    <w:rsid w:val="584900C2"/>
    <w:rsid w:val="58C75FD8"/>
    <w:rsid w:val="58D06337"/>
    <w:rsid w:val="591C2178"/>
    <w:rsid w:val="593230E5"/>
    <w:rsid w:val="59453AEC"/>
    <w:rsid w:val="59786F50"/>
    <w:rsid w:val="598935D6"/>
    <w:rsid w:val="59B94D01"/>
    <w:rsid w:val="59BB2DB9"/>
    <w:rsid w:val="59BE09B0"/>
    <w:rsid w:val="5A06216D"/>
    <w:rsid w:val="5A267C73"/>
    <w:rsid w:val="5A6A043B"/>
    <w:rsid w:val="5A9073D4"/>
    <w:rsid w:val="5AA10367"/>
    <w:rsid w:val="5AA80F86"/>
    <w:rsid w:val="5B160234"/>
    <w:rsid w:val="5B2E2DAF"/>
    <w:rsid w:val="5B731F61"/>
    <w:rsid w:val="5BBA69C7"/>
    <w:rsid w:val="5BF12819"/>
    <w:rsid w:val="5C0F7921"/>
    <w:rsid w:val="5C291EEA"/>
    <w:rsid w:val="5CF139E1"/>
    <w:rsid w:val="5CFC3D8B"/>
    <w:rsid w:val="5D970853"/>
    <w:rsid w:val="5DC02039"/>
    <w:rsid w:val="5E522082"/>
    <w:rsid w:val="5E565255"/>
    <w:rsid w:val="5E5C4DEE"/>
    <w:rsid w:val="5E6B7695"/>
    <w:rsid w:val="5E7016C6"/>
    <w:rsid w:val="5E8C6219"/>
    <w:rsid w:val="5E8E0A61"/>
    <w:rsid w:val="5EB94447"/>
    <w:rsid w:val="5ED07E6C"/>
    <w:rsid w:val="5F2D487D"/>
    <w:rsid w:val="5F3A409C"/>
    <w:rsid w:val="5F5B4970"/>
    <w:rsid w:val="5F644466"/>
    <w:rsid w:val="5F9C4F09"/>
    <w:rsid w:val="5FA44685"/>
    <w:rsid w:val="5FEC6E5D"/>
    <w:rsid w:val="60152CFF"/>
    <w:rsid w:val="60376E2F"/>
    <w:rsid w:val="60B32B64"/>
    <w:rsid w:val="60BA39F7"/>
    <w:rsid w:val="60F12125"/>
    <w:rsid w:val="610B26B0"/>
    <w:rsid w:val="61155E49"/>
    <w:rsid w:val="611C18AD"/>
    <w:rsid w:val="61277761"/>
    <w:rsid w:val="61957207"/>
    <w:rsid w:val="619C3F9F"/>
    <w:rsid w:val="61C72573"/>
    <w:rsid w:val="61C94E78"/>
    <w:rsid w:val="61EC4F09"/>
    <w:rsid w:val="621918FB"/>
    <w:rsid w:val="62305E16"/>
    <w:rsid w:val="629905C6"/>
    <w:rsid w:val="62EE74B6"/>
    <w:rsid w:val="63061094"/>
    <w:rsid w:val="632344D1"/>
    <w:rsid w:val="63392797"/>
    <w:rsid w:val="6365181C"/>
    <w:rsid w:val="6399038D"/>
    <w:rsid w:val="63F01C91"/>
    <w:rsid w:val="64083A60"/>
    <w:rsid w:val="64393379"/>
    <w:rsid w:val="64500466"/>
    <w:rsid w:val="649054CF"/>
    <w:rsid w:val="649932ED"/>
    <w:rsid w:val="64EA41DE"/>
    <w:rsid w:val="65310E87"/>
    <w:rsid w:val="6540426D"/>
    <w:rsid w:val="6566594D"/>
    <w:rsid w:val="65907D4B"/>
    <w:rsid w:val="65C35EA1"/>
    <w:rsid w:val="65C94E0F"/>
    <w:rsid w:val="65CA6284"/>
    <w:rsid w:val="66C551BA"/>
    <w:rsid w:val="672A208E"/>
    <w:rsid w:val="67AD38D3"/>
    <w:rsid w:val="67B56844"/>
    <w:rsid w:val="67BE1A0F"/>
    <w:rsid w:val="67BF373C"/>
    <w:rsid w:val="67E84A76"/>
    <w:rsid w:val="67ED2E76"/>
    <w:rsid w:val="68221C3A"/>
    <w:rsid w:val="6842684E"/>
    <w:rsid w:val="68697455"/>
    <w:rsid w:val="689B4A06"/>
    <w:rsid w:val="69072397"/>
    <w:rsid w:val="69BD7A3D"/>
    <w:rsid w:val="69EB1C61"/>
    <w:rsid w:val="69FA7B26"/>
    <w:rsid w:val="6A0F55B0"/>
    <w:rsid w:val="6A3426AB"/>
    <w:rsid w:val="6A70353A"/>
    <w:rsid w:val="6AD610C4"/>
    <w:rsid w:val="6AEA4704"/>
    <w:rsid w:val="6AF80574"/>
    <w:rsid w:val="6AF91DEF"/>
    <w:rsid w:val="6BB60CF5"/>
    <w:rsid w:val="6BC964C2"/>
    <w:rsid w:val="6BCC3C0B"/>
    <w:rsid w:val="6BF4581F"/>
    <w:rsid w:val="6C946A48"/>
    <w:rsid w:val="6C9931E7"/>
    <w:rsid w:val="6CDE7812"/>
    <w:rsid w:val="6CF91854"/>
    <w:rsid w:val="6D00382B"/>
    <w:rsid w:val="6D09383A"/>
    <w:rsid w:val="6D164344"/>
    <w:rsid w:val="6D262300"/>
    <w:rsid w:val="6D483F53"/>
    <w:rsid w:val="6D975DCB"/>
    <w:rsid w:val="6E1C6F73"/>
    <w:rsid w:val="6E266D85"/>
    <w:rsid w:val="6E287C48"/>
    <w:rsid w:val="6E345E15"/>
    <w:rsid w:val="6E4E3E0C"/>
    <w:rsid w:val="6E501355"/>
    <w:rsid w:val="6E581219"/>
    <w:rsid w:val="6E906472"/>
    <w:rsid w:val="6E996C5F"/>
    <w:rsid w:val="6EA258B0"/>
    <w:rsid w:val="6EE5406D"/>
    <w:rsid w:val="6EE90E13"/>
    <w:rsid w:val="6EEE01FA"/>
    <w:rsid w:val="6F174CB8"/>
    <w:rsid w:val="6F294580"/>
    <w:rsid w:val="6F3016E7"/>
    <w:rsid w:val="6F361F85"/>
    <w:rsid w:val="6F91222F"/>
    <w:rsid w:val="6FF8611F"/>
    <w:rsid w:val="70435569"/>
    <w:rsid w:val="70633559"/>
    <w:rsid w:val="70891A58"/>
    <w:rsid w:val="70FE5170"/>
    <w:rsid w:val="71376913"/>
    <w:rsid w:val="71655333"/>
    <w:rsid w:val="71C8545C"/>
    <w:rsid w:val="72445EC7"/>
    <w:rsid w:val="726F7289"/>
    <w:rsid w:val="72862136"/>
    <w:rsid w:val="730E45A4"/>
    <w:rsid w:val="733776AA"/>
    <w:rsid w:val="7345551E"/>
    <w:rsid w:val="73755C5F"/>
    <w:rsid w:val="737566DE"/>
    <w:rsid w:val="737F6991"/>
    <w:rsid w:val="73AC3B0B"/>
    <w:rsid w:val="73C45C71"/>
    <w:rsid w:val="73C6057C"/>
    <w:rsid w:val="73DE4737"/>
    <w:rsid w:val="740509F8"/>
    <w:rsid w:val="74470265"/>
    <w:rsid w:val="747D7A88"/>
    <w:rsid w:val="748C3D46"/>
    <w:rsid w:val="75232396"/>
    <w:rsid w:val="75474F8E"/>
    <w:rsid w:val="75AE7BD0"/>
    <w:rsid w:val="75C96F68"/>
    <w:rsid w:val="75ED63E8"/>
    <w:rsid w:val="75FA6979"/>
    <w:rsid w:val="767662D6"/>
    <w:rsid w:val="767B2913"/>
    <w:rsid w:val="76851FEE"/>
    <w:rsid w:val="77135633"/>
    <w:rsid w:val="77A969E6"/>
    <w:rsid w:val="77FF04DD"/>
    <w:rsid w:val="78332D7A"/>
    <w:rsid w:val="786C0765"/>
    <w:rsid w:val="78783B54"/>
    <w:rsid w:val="787F4333"/>
    <w:rsid w:val="7889027C"/>
    <w:rsid w:val="788E2C85"/>
    <w:rsid w:val="78D1490E"/>
    <w:rsid w:val="792B447D"/>
    <w:rsid w:val="79345744"/>
    <w:rsid w:val="794F7DDD"/>
    <w:rsid w:val="79514099"/>
    <w:rsid w:val="795A55F3"/>
    <w:rsid w:val="79A674E7"/>
    <w:rsid w:val="79CE53DF"/>
    <w:rsid w:val="79FC5074"/>
    <w:rsid w:val="7A2D3090"/>
    <w:rsid w:val="7A313A07"/>
    <w:rsid w:val="7A3F739D"/>
    <w:rsid w:val="7A411E23"/>
    <w:rsid w:val="7A4D09C7"/>
    <w:rsid w:val="7A756438"/>
    <w:rsid w:val="7A820374"/>
    <w:rsid w:val="7A9D0938"/>
    <w:rsid w:val="7AA96929"/>
    <w:rsid w:val="7AF65167"/>
    <w:rsid w:val="7AFC2391"/>
    <w:rsid w:val="7B1B36CD"/>
    <w:rsid w:val="7B5313B0"/>
    <w:rsid w:val="7B781912"/>
    <w:rsid w:val="7B8229FF"/>
    <w:rsid w:val="7BB55FCF"/>
    <w:rsid w:val="7BB71D28"/>
    <w:rsid w:val="7BD03C4A"/>
    <w:rsid w:val="7BEE7B9A"/>
    <w:rsid w:val="7C2D548A"/>
    <w:rsid w:val="7C3605E7"/>
    <w:rsid w:val="7C7C7C0D"/>
    <w:rsid w:val="7CBE0983"/>
    <w:rsid w:val="7D123CF6"/>
    <w:rsid w:val="7D33171C"/>
    <w:rsid w:val="7D514AF5"/>
    <w:rsid w:val="7D7207EB"/>
    <w:rsid w:val="7D7B36C2"/>
    <w:rsid w:val="7DD45946"/>
    <w:rsid w:val="7E327FD3"/>
    <w:rsid w:val="7E7E34B5"/>
    <w:rsid w:val="7EB051D4"/>
    <w:rsid w:val="7EB47823"/>
    <w:rsid w:val="7ED12D0D"/>
    <w:rsid w:val="7EE06221"/>
    <w:rsid w:val="7F6F4F9F"/>
    <w:rsid w:val="7FA16C00"/>
    <w:rsid w:val="7FC83829"/>
    <w:rsid w:val="7FFE7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50C38BD"/>
  <w15:docId w15:val="{E5833AA5-3369-CF47-A8BC-E6F85127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iPriority="0" w:unhideWhenUsed="1" w:qFormat="1"/>
    <w:lsdException w:name="Block Text" w:semiHidden="1" w:uiPriority="0"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pPr>
      <w:keepNext/>
      <w:keepLines/>
      <w:spacing w:line="560" w:lineRule="exact"/>
      <w:ind w:firstLineChars="200" w:firstLine="640"/>
      <w:outlineLvl w:val="2"/>
    </w:pPr>
    <w:rPr>
      <w:rFonts w:ascii="Calibri" w:eastAsia="楷体" w:hAnsi="Calibri" w:cs="Times New Roman"/>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ind w:leftChars="1200" w:left="2520"/>
    </w:pPr>
  </w:style>
  <w:style w:type="paragraph" w:styleId="CommentText">
    <w:name w:val="annotation text"/>
    <w:basedOn w:val="Normal"/>
    <w:link w:val="CommentTextChar"/>
    <w:uiPriority w:val="99"/>
    <w:semiHidden/>
    <w:unhideWhenUsed/>
    <w:qFormat/>
    <w:pPr>
      <w:jc w:val="left"/>
    </w:pPr>
  </w:style>
  <w:style w:type="paragraph" w:styleId="BodyText">
    <w:name w:val="Body Text"/>
    <w:basedOn w:val="Normal"/>
    <w:link w:val="BodyTextChar"/>
    <w:semiHidden/>
    <w:unhideWhenUsed/>
    <w:qFormat/>
    <w:pPr>
      <w:spacing w:line="560" w:lineRule="exact"/>
      <w:ind w:firstLineChars="200" w:firstLine="640"/>
    </w:pPr>
    <w:rPr>
      <w:rFonts w:ascii="SimSun" w:eastAsia="仿宋" w:hAnsi="Calibri" w:cs="Times New Roman"/>
      <w:color w:val="000000"/>
      <w:sz w:val="24"/>
      <w:szCs w:val="20"/>
    </w:rPr>
  </w:style>
  <w:style w:type="paragraph" w:styleId="BodyTextIndent">
    <w:name w:val="Body Text Indent"/>
    <w:basedOn w:val="Normal"/>
    <w:link w:val="BodyTextIndentChar"/>
    <w:semiHidden/>
    <w:unhideWhenUsed/>
    <w:qFormat/>
    <w:pPr>
      <w:spacing w:line="560" w:lineRule="exact"/>
      <w:ind w:firstLineChars="200" w:firstLine="510"/>
    </w:pPr>
    <w:rPr>
      <w:rFonts w:ascii="SimSun" w:eastAsia="仿宋" w:hAnsi="Calibri" w:cs="Times New Roman"/>
      <w:sz w:val="24"/>
      <w:szCs w:val="20"/>
    </w:rPr>
  </w:style>
  <w:style w:type="paragraph" w:styleId="TOC5">
    <w:name w:val="toc 5"/>
    <w:basedOn w:val="Normal"/>
    <w:next w:val="Normal"/>
    <w:uiPriority w:val="39"/>
    <w:unhideWhenUsed/>
    <w:qFormat/>
    <w:pPr>
      <w:ind w:leftChars="800" w:left="1680"/>
    </w:pPr>
  </w:style>
  <w:style w:type="paragraph" w:styleId="TOC3">
    <w:name w:val="toc 3"/>
    <w:basedOn w:val="Normal"/>
    <w:next w:val="Normal"/>
    <w:uiPriority w:val="39"/>
    <w:unhideWhenUsed/>
    <w:qFormat/>
    <w:pPr>
      <w:ind w:leftChars="400" w:left="840"/>
    </w:pPr>
  </w:style>
  <w:style w:type="paragraph" w:styleId="TOC8">
    <w:name w:val="toc 8"/>
    <w:basedOn w:val="Normal"/>
    <w:next w:val="Normal"/>
    <w:uiPriority w:val="39"/>
    <w:unhideWhenUsed/>
    <w:qFormat/>
    <w:pPr>
      <w:ind w:leftChars="1400" w:left="2940"/>
    </w:pPr>
  </w:style>
  <w:style w:type="paragraph" w:styleId="Date">
    <w:name w:val="Date"/>
    <w:basedOn w:val="Normal"/>
    <w:next w:val="Normal"/>
    <w:link w:val="DateChar"/>
    <w:semiHidden/>
    <w:unhideWhenUsed/>
    <w:qFormat/>
    <w:pPr>
      <w:ind w:leftChars="2500" w:left="100"/>
    </w:pPr>
  </w:style>
  <w:style w:type="paragraph" w:styleId="BalloonText">
    <w:name w:val="Balloon Text"/>
    <w:basedOn w:val="Normal"/>
    <w:link w:val="BalloonTextChar"/>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spacing w:line="560" w:lineRule="exact"/>
      <w:ind w:firstLineChars="200" w:firstLine="640"/>
      <w:jc w:val="left"/>
    </w:pPr>
    <w:rPr>
      <w:rFonts w:ascii="Calibri" w:eastAsia="仿宋" w:hAnsi="Calibri" w:cs="Times New Roman"/>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560" w:lineRule="exact"/>
      <w:ind w:firstLineChars="200" w:firstLine="640"/>
      <w:jc w:val="center"/>
    </w:pPr>
    <w:rPr>
      <w:rFonts w:ascii="Calibri" w:eastAsia="仿宋" w:hAnsi="Calibri" w:cs="Times New Roman"/>
      <w:sz w:val="18"/>
      <w:szCs w:val="20"/>
    </w:rPr>
  </w:style>
  <w:style w:type="paragraph" w:styleId="TOC1">
    <w:name w:val="toc 1"/>
    <w:basedOn w:val="Normal"/>
    <w:next w:val="Normal"/>
    <w:uiPriority w:val="39"/>
    <w:unhideWhenUsed/>
    <w:qFormat/>
  </w:style>
  <w:style w:type="paragraph" w:styleId="TOC4">
    <w:name w:val="toc 4"/>
    <w:basedOn w:val="Normal"/>
    <w:next w:val="Normal"/>
    <w:uiPriority w:val="39"/>
    <w:unhideWhenUsed/>
    <w:qFormat/>
    <w:pPr>
      <w:ind w:leftChars="600" w:left="1260"/>
    </w:pPr>
  </w:style>
  <w:style w:type="paragraph" w:styleId="FootnoteText">
    <w:name w:val="footnote text"/>
    <w:basedOn w:val="Normal"/>
    <w:link w:val="FootnoteTextChar"/>
    <w:uiPriority w:val="99"/>
    <w:semiHidden/>
    <w:unhideWhenUsed/>
    <w:qFormat/>
    <w:pPr>
      <w:snapToGrid w:val="0"/>
      <w:spacing w:line="560" w:lineRule="exact"/>
      <w:ind w:firstLineChars="200" w:firstLine="640"/>
      <w:jc w:val="left"/>
    </w:pPr>
    <w:rPr>
      <w:rFonts w:ascii="Calibri" w:eastAsia="仿宋" w:hAnsi="Calibri" w:cs="Times New Roman"/>
      <w:sz w:val="18"/>
      <w:szCs w:val="18"/>
    </w:rPr>
  </w:style>
  <w:style w:type="paragraph" w:styleId="TOC6">
    <w:name w:val="toc 6"/>
    <w:basedOn w:val="Normal"/>
    <w:next w:val="Normal"/>
    <w:uiPriority w:val="39"/>
    <w:unhideWhenUsed/>
    <w:qFormat/>
    <w:pPr>
      <w:ind w:leftChars="1000" w:left="2100"/>
    </w:pPr>
  </w:style>
  <w:style w:type="paragraph" w:styleId="BodyTextIndent3">
    <w:name w:val="Body Text Indent 3"/>
    <w:basedOn w:val="Normal"/>
    <w:link w:val="BodyTextIndent3Char"/>
    <w:semiHidden/>
    <w:unhideWhenUsed/>
    <w:qFormat/>
    <w:pPr>
      <w:snapToGrid w:val="0"/>
      <w:spacing w:line="500" w:lineRule="exact"/>
      <w:ind w:right="15" w:firstLineChars="211" w:firstLine="523"/>
    </w:pPr>
    <w:rPr>
      <w:rFonts w:ascii="Calibri" w:eastAsia="FangSong_GB2312" w:hAnsi="Calibri" w:cs="Times New Roman"/>
      <w:spacing w:val="4"/>
      <w:sz w:val="24"/>
      <w:szCs w:val="24"/>
    </w:rPr>
  </w:style>
  <w:style w:type="paragraph" w:styleId="TOC2">
    <w:name w:val="toc 2"/>
    <w:basedOn w:val="Normal"/>
    <w:next w:val="Normal"/>
    <w:uiPriority w:val="39"/>
    <w:unhideWhenUsed/>
    <w:qFormat/>
    <w:pPr>
      <w:ind w:leftChars="200" w:left="420"/>
    </w:pPr>
  </w:style>
  <w:style w:type="paragraph" w:styleId="TOC9">
    <w:name w:val="toc 9"/>
    <w:basedOn w:val="Normal"/>
    <w:next w:val="Normal"/>
    <w:uiPriority w:val="39"/>
    <w:unhideWhenUsed/>
    <w:qFormat/>
    <w:pPr>
      <w:ind w:leftChars="1600" w:left="3360"/>
    </w:pPr>
  </w:style>
  <w:style w:type="paragraph" w:styleId="BodyText2">
    <w:name w:val="Body Text 2"/>
    <w:basedOn w:val="Normal"/>
    <w:link w:val="BodyText2Char"/>
    <w:semiHidden/>
    <w:unhideWhenUsed/>
    <w:qFormat/>
    <w:pPr>
      <w:snapToGrid w:val="0"/>
      <w:spacing w:line="560" w:lineRule="atLeast"/>
      <w:ind w:right="15" w:firstLineChars="200" w:firstLine="640"/>
    </w:pPr>
    <w:rPr>
      <w:rFonts w:ascii="Calibri" w:eastAsia="仿宋" w:hAnsi="Calibri" w:cs="Times New Roman"/>
      <w:bCs/>
      <w:spacing w:val="4"/>
      <w:sz w:val="24"/>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uiPriority w:val="9"/>
    <w:qFormat/>
    <w:rPr>
      <w:b/>
      <w:bCs/>
      <w:kern w:val="44"/>
      <w:sz w:val="44"/>
      <w:szCs w:val="44"/>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rPr>
  </w:style>
  <w:style w:type="character" w:customStyle="1" w:styleId="DateChar">
    <w:name w:val="Date Char"/>
    <w:basedOn w:val="DefaultParagraphFont"/>
    <w:link w:val="Date"/>
    <w:semiHidden/>
    <w:qFormat/>
  </w:style>
  <w:style w:type="paragraph" w:styleId="ListParagraph">
    <w:name w:val="List Paragraph"/>
    <w:basedOn w:val="Normal"/>
    <w:uiPriority w:val="99"/>
    <w:qFormat/>
    <w:pPr>
      <w:ind w:firstLineChars="200" w:firstLine="420"/>
    </w:p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BalloonTextChar">
    <w:name w:val="Balloon Text Char"/>
    <w:basedOn w:val="DefaultParagraphFont"/>
    <w:link w:val="BalloonText"/>
    <w:semiHidden/>
    <w:qFormat/>
    <w:rPr>
      <w:sz w:val="18"/>
      <w:szCs w:val="18"/>
    </w:rPr>
  </w:style>
  <w:style w:type="character" w:customStyle="1" w:styleId="Heading3Char">
    <w:name w:val="Heading 3 Char"/>
    <w:basedOn w:val="DefaultParagraphFont"/>
    <w:link w:val="Heading3"/>
    <w:uiPriority w:val="9"/>
    <w:qFormat/>
    <w:rPr>
      <w:rFonts w:ascii="Calibri" w:eastAsia="楷体" w:hAnsi="Calibri" w:cs="Times New Roman"/>
      <w:sz w:val="30"/>
      <w:szCs w:val="24"/>
    </w:rPr>
  </w:style>
  <w:style w:type="character" w:customStyle="1" w:styleId="FootnoteTextChar">
    <w:name w:val="Footnote Text Char"/>
    <w:basedOn w:val="DefaultParagraphFont"/>
    <w:link w:val="FootnoteText"/>
    <w:uiPriority w:val="99"/>
    <w:semiHidden/>
    <w:qFormat/>
    <w:rPr>
      <w:rFonts w:ascii="Calibri" w:eastAsia="仿宋" w:hAnsi="Calibri" w:cs="Times New Roman"/>
      <w:sz w:val="18"/>
      <w:szCs w:val="18"/>
    </w:rPr>
  </w:style>
  <w:style w:type="character" w:customStyle="1" w:styleId="HeaderChar">
    <w:name w:val="Header Char"/>
    <w:basedOn w:val="DefaultParagraphFont"/>
    <w:link w:val="Header"/>
    <w:uiPriority w:val="99"/>
    <w:qFormat/>
    <w:rPr>
      <w:rFonts w:ascii="Calibri" w:eastAsia="仿宋" w:hAnsi="Calibri" w:cs="Times New Roman"/>
      <w:sz w:val="18"/>
      <w:szCs w:val="20"/>
    </w:rPr>
  </w:style>
  <w:style w:type="character" w:customStyle="1" w:styleId="FooterChar">
    <w:name w:val="Footer Char"/>
    <w:basedOn w:val="DefaultParagraphFont"/>
    <w:link w:val="Footer"/>
    <w:uiPriority w:val="99"/>
    <w:qFormat/>
    <w:rPr>
      <w:rFonts w:ascii="Calibri" w:eastAsia="仿宋" w:hAnsi="Calibri" w:cs="Times New Roman"/>
      <w:sz w:val="18"/>
      <w:szCs w:val="18"/>
    </w:rPr>
  </w:style>
  <w:style w:type="character" w:customStyle="1" w:styleId="BodyTextChar">
    <w:name w:val="Body Text Char"/>
    <w:basedOn w:val="DefaultParagraphFont"/>
    <w:link w:val="BodyText"/>
    <w:semiHidden/>
    <w:qFormat/>
    <w:rPr>
      <w:rFonts w:ascii="SimSun" w:eastAsia="仿宋" w:hAnsi="Calibri" w:cs="Times New Roman"/>
      <w:color w:val="000000"/>
      <w:sz w:val="24"/>
      <w:szCs w:val="20"/>
    </w:rPr>
  </w:style>
  <w:style w:type="character" w:customStyle="1" w:styleId="BodyTextIndentChar">
    <w:name w:val="Body Text Indent Char"/>
    <w:basedOn w:val="DefaultParagraphFont"/>
    <w:link w:val="BodyTextIndent"/>
    <w:semiHidden/>
    <w:qFormat/>
    <w:rPr>
      <w:rFonts w:ascii="SimSun" w:eastAsia="仿宋" w:hAnsi="Calibri" w:cs="Times New Roman"/>
      <w:sz w:val="24"/>
      <w:szCs w:val="20"/>
    </w:rPr>
  </w:style>
  <w:style w:type="character" w:customStyle="1" w:styleId="BodyText2Char">
    <w:name w:val="Body Text 2 Char"/>
    <w:basedOn w:val="DefaultParagraphFont"/>
    <w:link w:val="BodyText2"/>
    <w:semiHidden/>
    <w:qFormat/>
    <w:rPr>
      <w:rFonts w:ascii="Calibri" w:eastAsia="仿宋" w:hAnsi="Calibri" w:cs="Times New Roman"/>
      <w:bCs/>
      <w:spacing w:val="4"/>
      <w:sz w:val="24"/>
      <w:szCs w:val="20"/>
    </w:rPr>
  </w:style>
  <w:style w:type="character" w:customStyle="1" w:styleId="BodyTextIndent3Char">
    <w:name w:val="Body Text Indent 3 Char"/>
    <w:basedOn w:val="DefaultParagraphFont"/>
    <w:link w:val="BodyTextIndent3"/>
    <w:semiHidden/>
    <w:qFormat/>
    <w:rPr>
      <w:rFonts w:ascii="Calibri" w:eastAsia="FangSong_GB2312" w:hAnsi="Calibri" w:cs="Times New Roman"/>
      <w:spacing w:val="4"/>
      <w:sz w:val="24"/>
      <w:szCs w:val="24"/>
    </w:rPr>
  </w:style>
  <w:style w:type="paragraph" w:customStyle="1" w:styleId="Default">
    <w:name w:val="Default"/>
    <w:uiPriority w:val="99"/>
    <w:qFormat/>
    <w:pPr>
      <w:widowControl w:val="0"/>
      <w:autoSpaceDE w:val="0"/>
      <w:autoSpaceDN w:val="0"/>
      <w:adjustRightInd w:val="0"/>
    </w:pPr>
    <w:rPr>
      <w:rFonts w:ascii="方正仿宋简体" w:eastAsia="方正仿宋简体" w:hAnsi="方正仿宋简体"/>
      <w:color w:val="000000"/>
      <w:sz w:val="24"/>
      <w:szCs w:val="22"/>
      <w:lang w:val="en-US"/>
    </w:rPr>
  </w:style>
  <w:style w:type="character" w:customStyle="1" w:styleId="font11">
    <w:name w:val="font11"/>
    <w:basedOn w:val="DefaultParagraphFont"/>
    <w:qFormat/>
    <w:rPr>
      <w:rFonts w:ascii="SimSun" w:eastAsia="SimSun" w:hAnsi="SimSun" w:cs="SimSun" w:hint="eastAsia"/>
      <w:b/>
      <w:color w:val="000000"/>
      <w:sz w:val="22"/>
      <w:szCs w:val="22"/>
      <w:u w:val="none"/>
    </w:rPr>
  </w:style>
  <w:style w:type="character" w:customStyle="1" w:styleId="font31">
    <w:name w:val="font31"/>
    <w:basedOn w:val="DefaultParagraphFont"/>
    <w:qFormat/>
    <w:rPr>
      <w:rFonts w:ascii="STZhongsong" w:eastAsia="STZhongsong" w:hAnsi="STZhongsong" w:cs="STZhongsong"/>
      <w:b/>
      <w:color w:val="000000"/>
      <w:sz w:val="18"/>
      <w:szCs w:val="18"/>
      <w:u w:val="none"/>
    </w:rPr>
  </w:style>
  <w:style w:type="paragraph" w:customStyle="1" w:styleId="msolistparagraph0">
    <w:name w:val="msolistparagraph"/>
    <w:basedOn w:val="Normal"/>
    <w:qFormat/>
    <w:pPr>
      <w:ind w:firstLineChars="200" w:firstLine="420"/>
    </w:pPr>
    <w:rPr>
      <w:rFonts w:ascii="DengXian" w:eastAsia="DengXian" w:hAnsi="DengXian" w:cs="Times New Roman"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486C0679-E1BC-4DA5-AF91-77451A7EA2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2627</Words>
  <Characters>14979</Characters>
  <Application>Microsoft Office Word</Application>
  <DocSecurity>0</DocSecurity>
  <Lines>124</Lines>
  <Paragraphs>35</Paragraphs>
  <ScaleCrop>false</ScaleCrop>
  <Company>HP</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许淑瑜</dc:creator>
  <cp:lastModifiedBy>Yuwen Sun</cp:lastModifiedBy>
  <cp:revision>2</cp:revision>
  <dcterms:created xsi:type="dcterms:W3CDTF">2021-09-03T09:09:00Z</dcterms:created>
  <dcterms:modified xsi:type="dcterms:W3CDTF">2021-09-03T09:09:00Z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C2E5C36C890744A1B5460D1C981092FB</vt:lpwstr>
  </property>
</Properties>
</file>